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C2CAF" w14:textId="76DCD204" w:rsidR="00694D7E" w:rsidRPr="00C9213F" w:rsidRDefault="00694D7E" w:rsidP="00C9213F">
      <w:pPr>
        <w:pStyle w:val="Odstavecseseznamem"/>
        <w:spacing w:line="276" w:lineRule="auto"/>
        <w:ind w:left="0"/>
        <w:jc w:val="both"/>
        <w:rPr>
          <w:rFonts w:ascii="Arial" w:hAnsi="Arial" w:cs="Arial"/>
          <w:color w:val="FF0000"/>
          <w:sz w:val="20"/>
          <w:szCs w:val="20"/>
        </w:rPr>
      </w:pPr>
      <w:r w:rsidRPr="00C9213F">
        <w:rPr>
          <w:rFonts w:ascii="Arial" w:hAnsi="Arial" w:cs="Arial"/>
          <w:sz w:val="20"/>
          <w:szCs w:val="20"/>
        </w:rPr>
        <w:t>Schváleno na PÚŘ dne:</w:t>
      </w:r>
      <w:r w:rsidR="76AA3309" w:rsidRPr="00C9213F">
        <w:rPr>
          <w:rFonts w:ascii="Arial" w:hAnsi="Arial" w:cs="Arial"/>
          <w:sz w:val="20"/>
          <w:szCs w:val="20"/>
        </w:rPr>
        <w:t xml:space="preserve"> 6.1.2021</w:t>
      </w:r>
      <w:r w:rsidRPr="00C9213F">
        <w:rPr>
          <w:rFonts w:ascii="Arial" w:hAnsi="Arial" w:cs="Arial"/>
          <w:color w:val="FF0000"/>
          <w:sz w:val="20"/>
          <w:szCs w:val="20"/>
        </w:rPr>
        <w:t xml:space="preserve"> </w:t>
      </w:r>
    </w:p>
    <w:p w14:paraId="06FAF5B7" w14:textId="0A4CCC4A" w:rsidR="00694D7E" w:rsidRPr="00C9213F" w:rsidRDefault="00694D7E" w:rsidP="00C9213F">
      <w:pPr>
        <w:pStyle w:val="Odstavecseseznamem"/>
        <w:spacing w:line="276" w:lineRule="auto"/>
        <w:ind w:left="0"/>
        <w:jc w:val="both"/>
        <w:rPr>
          <w:rFonts w:ascii="Arial" w:hAnsi="Arial" w:cs="Arial"/>
          <w:sz w:val="20"/>
          <w:szCs w:val="20"/>
        </w:rPr>
      </w:pPr>
      <w:r w:rsidRPr="00C9213F">
        <w:rPr>
          <w:rFonts w:ascii="Arial" w:hAnsi="Arial" w:cs="Arial"/>
          <w:sz w:val="20"/>
          <w:szCs w:val="20"/>
        </w:rPr>
        <w:t xml:space="preserve">Účinnost od </w:t>
      </w:r>
      <w:r w:rsidR="0C962756" w:rsidRPr="00C9213F">
        <w:rPr>
          <w:rFonts w:ascii="Arial" w:hAnsi="Arial" w:cs="Arial"/>
          <w:sz w:val="20"/>
          <w:szCs w:val="20"/>
        </w:rPr>
        <w:t>8</w:t>
      </w:r>
      <w:r w:rsidRPr="00C9213F">
        <w:rPr>
          <w:rFonts w:ascii="Arial" w:hAnsi="Arial" w:cs="Arial"/>
          <w:sz w:val="20"/>
          <w:szCs w:val="20"/>
        </w:rPr>
        <w:t>.1.2021</w:t>
      </w:r>
    </w:p>
    <w:p w14:paraId="64B13389" w14:textId="77777777" w:rsidR="00694D7E" w:rsidRPr="00B36B41" w:rsidRDefault="00694D7E" w:rsidP="00C9213F">
      <w:pPr>
        <w:pStyle w:val="Odstavecseseznamem"/>
        <w:spacing w:after="240" w:line="276" w:lineRule="auto"/>
        <w:ind w:left="0"/>
        <w:contextualSpacing w:val="0"/>
        <w:jc w:val="both"/>
        <w:rPr>
          <w:rFonts w:ascii="Arial" w:hAnsi="Arial" w:cs="Arial"/>
          <w:color w:val="FF0000"/>
          <w:sz w:val="22"/>
          <w:szCs w:val="22"/>
        </w:rPr>
      </w:pPr>
    </w:p>
    <w:p w14:paraId="5E3DE31F" w14:textId="1015F989" w:rsidR="00694D7E" w:rsidRPr="00BC035E" w:rsidRDefault="00694D7E" w:rsidP="00BC035E">
      <w:pPr>
        <w:spacing w:after="60" w:line="276" w:lineRule="auto"/>
        <w:jc w:val="center"/>
        <w:rPr>
          <w:rFonts w:ascii="Arial" w:hAnsi="Arial" w:cs="Arial"/>
          <w:b/>
          <w:sz w:val="22"/>
          <w:szCs w:val="22"/>
        </w:rPr>
      </w:pPr>
      <w:r w:rsidRPr="00C9213F">
        <w:rPr>
          <w:rFonts w:ascii="Arial" w:hAnsi="Arial" w:cs="Arial"/>
          <w:b/>
          <w:sz w:val="22"/>
          <w:szCs w:val="22"/>
        </w:rPr>
        <w:t xml:space="preserve">Příloha č. </w:t>
      </w:r>
      <w:r w:rsidRPr="00BC035E">
        <w:rPr>
          <w:rFonts w:ascii="Arial" w:hAnsi="Arial" w:cs="Arial"/>
          <w:b/>
          <w:sz w:val="22"/>
          <w:szCs w:val="22"/>
        </w:rPr>
        <w:t>1</w:t>
      </w:r>
      <w:r w:rsidR="00BC035E" w:rsidRPr="00BC035E">
        <w:rPr>
          <w:rFonts w:ascii="Arial" w:hAnsi="Arial" w:cs="Arial"/>
          <w:b/>
          <w:sz w:val="22"/>
          <w:szCs w:val="22"/>
        </w:rPr>
        <w:t xml:space="preserve"> - </w:t>
      </w:r>
      <w:r w:rsidRPr="00BC035E">
        <w:rPr>
          <w:rFonts w:ascii="Arial" w:hAnsi="Arial" w:cs="Arial"/>
          <w:b/>
          <w:sz w:val="22"/>
          <w:szCs w:val="22"/>
        </w:rPr>
        <w:t>Rámcové dohody č</w:t>
      </w:r>
      <w:r w:rsidR="00C9213F" w:rsidRPr="00BC035E">
        <w:rPr>
          <w:rFonts w:ascii="Arial" w:hAnsi="Arial" w:cs="Arial"/>
          <w:b/>
          <w:sz w:val="22"/>
          <w:szCs w:val="22"/>
        </w:rPr>
        <w:t xml:space="preserve">. </w:t>
      </w:r>
      <w:proofErr w:type="spellStart"/>
      <w:r w:rsidR="007F2FDD">
        <w:rPr>
          <w:rFonts w:ascii="Arial" w:hAnsi="Arial" w:cs="Arial"/>
          <w:b/>
          <w:sz w:val="22"/>
          <w:szCs w:val="22"/>
        </w:rPr>
        <w:t>xxxxxxx</w:t>
      </w:r>
      <w:proofErr w:type="spellEnd"/>
    </w:p>
    <w:p w14:paraId="073EFAC0" w14:textId="6FA319C6" w:rsidR="00694D7E" w:rsidRPr="00C9213F" w:rsidRDefault="00C9213F" w:rsidP="00C9213F">
      <w:pPr>
        <w:pStyle w:val="Odstavecseseznamem"/>
        <w:spacing w:line="276" w:lineRule="auto"/>
        <w:ind w:left="0"/>
        <w:jc w:val="center"/>
        <w:rPr>
          <w:rFonts w:ascii="Arial" w:hAnsi="Arial" w:cs="Arial"/>
        </w:rPr>
      </w:pPr>
      <w:r w:rsidRPr="00C9213F">
        <w:rPr>
          <w:rFonts w:ascii="Arial" w:hAnsi="Arial" w:cs="Arial"/>
          <w:b/>
        </w:rPr>
        <w:t>Standardy zpracování znaleckých posudků pro státní pozemkový úřad</w:t>
      </w:r>
      <w:r w:rsidRPr="00C9213F">
        <w:rPr>
          <w:rFonts w:ascii="Arial" w:hAnsi="Arial" w:cs="Arial"/>
        </w:rPr>
        <w:t xml:space="preserve"> </w:t>
      </w:r>
      <w:r w:rsidR="00694D7E" w:rsidRPr="00C9213F">
        <w:rPr>
          <w:rStyle w:val="Znakapoznpodarou"/>
          <w:rFonts w:ascii="Arial" w:hAnsi="Arial" w:cs="Arial"/>
        </w:rPr>
        <w:footnoteReference w:id="1"/>
      </w:r>
    </w:p>
    <w:p w14:paraId="16264D1A" w14:textId="5A1FC0F5" w:rsidR="00694D7E" w:rsidRPr="00C9213F" w:rsidRDefault="00694D7E" w:rsidP="00C9213F">
      <w:pPr>
        <w:spacing w:after="120" w:line="276" w:lineRule="auto"/>
        <w:jc w:val="center"/>
        <w:rPr>
          <w:rFonts w:ascii="Arial" w:hAnsi="Arial" w:cs="Arial"/>
          <w:b/>
          <w:color w:val="984806" w:themeColor="accent6" w:themeShade="80"/>
          <w:sz w:val="16"/>
          <w:szCs w:val="16"/>
        </w:rPr>
      </w:pPr>
    </w:p>
    <w:p w14:paraId="0F3A6F0B" w14:textId="77777777" w:rsidR="00C9213F" w:rsidRPr="00C9213F" w:rsidRDefault="00C9213F" w:rsidP="00C9213F">
      <w:pPr>
        <w:spacing w:after="120" w:line="276" w:lineRule="auto"/>
        <w:jc w:val="center"/>
        <w:rPr>
          <w:rFonts w:ascii="Arial" w:hAnsi="Arial" w:cs="Arial"/>
          <w:b/>
          <w:color w:val="984806" w:themeColor="accent6" w:themeShade="80"/>
          <w:sz w:val="16"/>
          <w:szCs w:val="16"/>
        </w:rPr>
      </w:pPr>
    </w:p>
    <w:p w14:paraId="56689E82" w14:textId="77777777" w:rsidR="00694D7E" w:rsidRPr="004F032D" w:rsidRDefault="00694D7E" w:rsidP="00C9213F">
      <w:pPr>
        <w:spacing w:after="60" w:line="276" w:lineRule="auto"/>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C9213F">
      <w:pPr>
        <w:pStyle w:val="Odstavecseseznamem"/>
        <w:spacing w:after="120" w:line="276" w:lineRule="auto"/>
        <w:ind w:left="0"/>
        <w:contextualSpacing w:val="0"/>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77777777" w:rsidR="00694D7E" w:rsidRDefault="00694D7E" w:rsidP="00C9213F">
      <w:pPr>
        <w:pStyle w:val="Odstavecseseznamem"/>
        <w:spacing w:line="276" w:lineRule="auto"/>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22FB4F8A" w:rsidR="00694D7E" w:rsidRDefault="00694D7E" w:rsidP="00C9213F">
      <w:pPr>
        <w:pStyle w:val="Odstavecseseznamem"/>
        <w:spacing w:line="276" w:lineRule="auto"/>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24A3D189" w:rsidR="00451737" w:rsidRDefault="00451737" w:rsidP="00C9213F">
      <w:pPr>
        <w:pStyle w:val="Odstavecseseznamem"/>
        <w:spacing w:line="276" w:lineRule="auto"/>
        <w:ind w:left="0"/>
        <w:jc w:val="both"/>
        <w:rPr>
          <w:rFonts w:ascii="Arial" w:hAnsi="Arial" w:cs="Arial"/>
          <w:sz w:val="22"/>
          <w:szCs w:val="22"/>
        </w:rPr>
      </w:pPr>
    </w:p>
    <w:p w14:paraId="3BAA40D3" w14:textId="77777777" w:rsidR="00C9213F" w:rsidRPr="00A35F12" w:rsidRDefault="00C9213F" w:rsidP="00C9213F">
      <w:pPr>
        <w:pStyle w:val="Odstavecseseznamem"/>
        <w:spacing w:line="276" w:lineRule="auto"/>
        <w:ind w:left="0"/>
        <w:jc w:val="both"/>
        <w:rPr>
          <w:rFonts w:ascii="Arial" w:hAnsi="Arial" w:cs="Arial"/>
          <w:sz w:val="22"/>
          <w:szCs w:val="22"/>
        </w:rPr>
      </w:pPr>
    </w:p>
    <w:p w14:paraId="6B76BA5C" w14:textId="77777777" w:rsidR="00694D7E" w:rsidRDefault="00694D7E" w:rsidP="00C9213F">
      <w:pPr>
        <w:spacing w:after="60" w:line="276" w:lineRule="auto"/>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316D5C">
        <w:rPr>
          <w:rFonts w:ascii="Arial" w:hAnsi="Arial" w:cs="Arial"/>
          <w:b/>
          <w:bCs/>
          <w:sz w:val="22"/>
          <w:szCs w:val="22"/>
        </w:rPr>
        <w:t>Zhotovitel znaleckého posudku</w:t>
      </w:r>
    </w:p>
    <w:p w14:paraId="37D32264" w14:textId="77777777" w:rsidR="00694D7E" w:rsidRDefault="00694D7E" w:rsidP="00C9213F">
      <w:pPr>
        <w:pStyle w:val="Odstavecseseznamem"/>
        <w:spacing w:line="276" w:lineRule="auto"/>
        <w:ind w:left="0"/>
        <w:jc w:val="both"/>
        <w:rPr>
          <w:rFonts w:ascii="Arial" w:hAnsi="Arial" w:cs="Arial"/>
          <w:sz w:val="22"/>
          <w:szCs w:val="22"/>
        </w:rPr>
      </w:pPr>
      <w:r>
        <w:rPr>
          <w:rFonts w:ascii="Arial" w:hAnsi="Arial" w:cs="Arial"/>
          <w:sz w:val="22"/>
          <w:szCs w:val="22"/>
        </w:rPr>
        <w:t>Zhotovitelem znaleckého posudku pro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39DB3497" w14:textId="0CBDFB21" w:rsidR="00694D7E" w:rsidRDefault="00694D7E" w:rsidP="00C9213F">
      <w:pPr>
        <w:pStyle w:val="Odstavecseseznamem"/>
        <w:spacing w:line="276" w:lineRule="auto"/>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 xml:space="preserve"> a podle prováděcích vyhlášek v platném znění:</w:t>
      </w:r>
    </w:p>
    <w:p w14:paraId="297D4BAA" w14:textId="24F2E25D" w:rsidR="00694D7E" w:rsidRPr="005E0BD6" w:rsidRDefault="00ED4305" w:rsidP="005E0BD6">
      <w:pPr>
        <w:pStyle w:val="Odstavecseseznamem"/>
        <w:numPr>
          <w:ilvl w:val="0"/>
          <w:numId w:val="27"/>
        </w:numPr>
        <w:spacing w:line="276" w:lineRule="auto"/>
        <w:jc w:val="both"/>
        <w:rPr>
          <w:rFonts w:ascii="Arial" w:hAnsi="Arial" w:cs="Arial"/>
          <w:sz w:val="22"/>
          <w:szCs w:val="22"/>
        </w:rPr>
      </w:pPr>
      <w:r w:rsidRPr="005E0BD6">
        <w:rPr>
          <w:rFonts w:ascii="Arial" w:hAnsi="Arial" w:cs="Arial"/>
          <w:sz w:val="22"/>
          <w:szCs w:val="22"/>
        </w:rPr>
        <w:t>V</w:t>
      </w:r>
      <w:r w:rsidR="00694D7E" w:rsidRPr="005E0BD6">
        <w:rPr>
          <w:rFonts w:ascii="Arial" w:hAnsi="Arial" w:cs="Arial"/>
          <w:sz w:val="22"/>
          <w:szCs w:val="22"/>
        </w:rPr>
        <w:t xml:space="preserve">yhláška </w:t>
      </w:r>
      <w:r w:rsidRPr="005E0BD6">
        <w:rPr>
          <w:rFonts w:ascii="Arial" w:hAnsi="Arial" w:cs="Arial"/>
          <w:sz w:val="22"/>
          <w:szCs w:val="22"/>
        </w:rPr>
        <w:t>č.503/2020 Sb., o výkonu znalecké činnosti,</w:t>
      </w:r>
    </w:p>
    <w:p w14:paraId="46CC852F" w14:textId="364137E0" w:rsidR="00694D7E" w:rsidRPr="005E0BD6" w:rsidRDefault="00ED4305" w:rsidP="005E0BD6">
      <w:pPr>
        <w:pStyle w:val="Odstavecseseznamem"/>
        <w:numPr>
          <w:ilvl w:val="0"/>
          <w:numId w:val="27"/>
        </w:numPr>
        <w:spacing w:line="276" w:lineRule="auto"/>
        <w:jc w:val="both"/>
        <w:rPr>
          <w:rFonts w:ascii="Arial" w:hAnsi="Arial" w:cs="Arial"/>
          <w:sz w:val="22"/>
          <w:szCs w:val="22"/>
        </w:rPr>
      </w:pPr>
      <w:r w:rsidRPr="005E0BD6">
        <w:rPr>
          <w:rFonts w:ascii="Arial" w:hAnsi="Arial" w:cs="Arial"/>
          <w:sz w:val="22"/>
          <w:szCs w:val="22"/>
        </w:rPr>
        <w:t>V</w:t>
      </w:r>
      <w:r w:rsidR="00694D7E" w:rsidRPr="005E0BD6">
        <w:rPr>
          <w:rFonts w:ascii="Arial" w:hAnsi="Arial" w:cs="Arial"/>
          <w:sz w:val="22"/>
          <w:szCs w:val="22"/>
        </w:rPr>
        <w:t xml:space="preserve">yhláška </w:t>
      </w:r>
      <w:r w:rsidRPr="005E0BD6">
        <w:rPr>
          <w:rFonts w:ascii="Arial" w:hAnsi="Arial" w:cs="Arial"/>
          <w:sz w:val="22"/>
          <w:szCs w:val="22"/>
        </w:rPr>
        <w:t>č.505/2020 Sb.</w:t>
      </w:r>
      <w:r w:rsidR="00694D7E" w:rsidRPr="005E0BD6">
        <w:rPr>
          <w:rFonts w:ascii="Arial" w:hAnsi="Arial" w:cs="Arial"/>
          <w:sz w:val="22"/>
          <w:szCs w:val="22"/>
        </w:rPr>
        <w:t xml:space="preserve">, kterou se stanoví seznam znaleckých odvětví jednotlivých </w:t>
      </w:r>
      <w:r w:rsidRPr="005E0BD6">
        <w:rPr>
          <w:rFonts w:ascii="Arial" w:hAnsi="Arial" w:cs="Arial"/>
          <w:sz w:val="22"/>
          <w:szCs w:val="22"/>
        </w:rPr>
        <w:t xml:space="preserve">znaleckých </w:t>
      </w:r>
      <w:r w:rsidR="00694D7E" w:rsidRPr="005E0BD6">
        <w:rPr>
          <w:rFonts w:ascii="Arial" w:hAnsi="Arial" w:cs="Arial"/>
          <w:sz w:val="22"/>
          <w:szCs w:val="22"/>
        </w:rPr>
        <w:t>oborů, jiná osvědčení o odborné způsobilosti, osvědčení vydaná profesními komorami a</w:t>
      </w:r>
      <w:r w:rsidR="005E0BD6" w:rsidRPr="005E0BD6">
        <w:rPr>
          <w:rFonts w:ascii="Arial" w:hAnsi="Arial" w:cs="Arial"/>
          <w:sz w:val="22"/>
          <w:szCs w:val="22"/>
        </w:rPr>
        <w:t> </w:t>
      </w:r>
      <w:r w:rsidR="00694D7E" w:rsidRPr="005E0BD6">
        <w:rPr>
          <w:rFonts w:ascii="Arial" w:hAnsi="Arial" w:cs="Arial"/>
          <w:sz w:val="22"/>
          <w:szCs w:val="22"/>
        </w:rPr>
        <w:t xml:space="preserve">specializační studia pro obory a odvětví, </w:t>
      </w:r>
    </w:p>
    <w:p w14:paraId="75DEC76D" w14:textId="1ACA02D8" w:rsidR="002059C9" w:rsidRPr="005E0BD6" w:rsidRDefault="00ED4305" w:rsidP="005E0BD6">
      <w:pPr>
        <w:pStyle w:val="Odstavecseseznamem"/>
        <w:numPr>
          <w:ilvl w:val="0"/>
          <w:numId w:val="27"/>
        </w:numPr>
        <w:spacing w:line="276" w:lineRule="auto"/>
        <w:jc w:val="both"/>
        <w:rPr>
          <w:rFonts w:ascii="Arial" w:hAnsi="Arial" w:cs="Arial"/>
          <w:sz w:val="22"/>
          <w:szCs w:val="22"/>
        </w:rPr>
      </w:pPr>
      <w:r w:rsidRPr="005E0BD6">
        <w:rPr>
          <w:rFonts w:ascii="Arial" w:hAnsi="Arial" w:cs="Arial"/>
          <w:sz w:val="22"/>
          <w:szCs w:val="22"/>
        </w:rPr>
        <w:t>V</w:t>
      </w:r>
      <w:r w:rsidR="00694D7E" w:rsidRPr="005E0BD6">
        <w:rPr>
          <w:rFonts w:ascii="Arial" w:hAnsi="Arial" w:cs="Arial"/>
          <w:sz w:val="22"/>
          <w:szCs w:val="22"/>
        </w:rPr>
        <w:t>yhláška</w:t>
      </w:r>
      <w:r w:rsidRPr="005E0BD6">
        <w:rPr>
          <w:rFonts w:ascii="Arial" w:hAnsi="Arial" w:cs="Arial"/>
          <w:sz w:val="22"/>
          <w:szCs w:val="22"/>
        </w:rPr>
        <w:t xml:space="preserve"> č.504/2020 Sb.,</w:t>
      </w:r>
      <w:r w:rsidR="00694D7E" w:rsidRPr="005E0BD6">
        <w:rPr>
          <w:rFonts w:ascii="Arial" w:hAnsi="Arial" w:cs="Arial"/>
          <w:sz w:val="22"/>
          <w:szCs w:val="22"/>
        </w:rPr>
        <w:t xml:space="preserve"> o znalečném. </w:t>
      </w:r>
    </w:p>
    <w:p w14:paraId="36999193" w14:textId="4CE4CEA9" w:rsidR="00694D7E" w:rsidRDefault="00694D7E" w:rsidP="00C9213F">
      <w:pPr>
        <w:pStyle w:val="Odstavecseseznamem"/>
        <w:spacing w:line="276" w:lineRule="auto"/>
        <w:ind w:left="0"/>
        <w:jc w:val="both"/>
        <w:rPr>
          <w:rFonts w:ascii="Arial" w:hAnsi="Arial" w:cs="Arial"/>
          <w:sz w:val="22"/>
          <w:szCs w:val="22"/>
        </w:rPr>
      </w:pPr>
    </w:p>
    <w:p w14:paraId="3459A0DC" w14:textId="23A6800E" w:rsidR="00E54471" w:rsidRDefault="002059C9" w:rsidP="00C9213F">
      <w:pPr>
        <w:pStyle w:val="Odstavecseseznamem"/>
        <w:spacing w:line="276" w:lineRule="auto"/>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pouze v oboru a odvětví a</w:t>
      </w:r>
      <w:r w:rsidR="005E0BD6">
        <w:rPr>
          <w:rFonts w:ascii="Arial" w:hAnsi="Arial" w:cs="Arial"/>
          <w:sz w:val="22"/>
          <w:szCs w:val="22"/>
        </w:rPr>
        <w:t> </w:t>
      </w:r>
      <w:r w:rsidR="00E54471">
        <w:rPr>
          <w:rFonts w:ascii="Arial" w:hAnsi="Arial" w:cs="Arial"/>
          <w:sz w:val="22"/>
          <w:szCs w:val="22"/>
        </w:rPr>
        <w:t>případně specializaci pro které má oprávnění vykonávat znaleckou činnost, s odbornou péčí, nezávisle, nestranně a ve sjednané nebo stanovené době.</w:t>
      </w:r>
    </w:p>
    <w:p w14:paraId="00D903FD" w14:textId="2F062C69" w:rsidR="002059C9" w:rsidRDefault="00E54471" w:rsidP="00C9213F">
      <w:pPr>
        <w:pStyle w:val="Odstavecseseznamem"/>
        <w:spacing w:line="276" w:lineRule="auto"/>
        <w:ind w:left="0"/>
        <w:jc w:val="both"/>
        <w:rPr>
          <w:rFonts w:ascii="Arial" w:hAnsi="Arial" w:cs="Arial"/>
          <w:sz w:val="22"/>
          <w:szCs w:val="22"/>
        </w:rPr>
      </w:pPr>
      <w:r>
        <w:rPr>
          <w:rFonts w:ascii="Arial" w:hAnsi="Arial" w:cs="Arial"/>
          <w:sz w:val="22"/>
          <w:szCs w:val="22"/>
        </w:rPr>
        <w:t>Obor a odvětví a případně specializace musí zhotovitele opravňovat k oceňování majetku dle</w:t>
      </w:r>
      <w:r w:rsidR="00B60A3D">
        <w:rPr>
          <w:rFonts w:ascii="Arial" w:hAnsi="Arial" w:cs="Arial"/>
          <w:sz w:val="22"/>
          <w:szCs w:val="22"/>
        </w:rPr>
        <w:t> </w:t>
      </w:r>
      <w:r>
        <w:rPr>
          <w:rFonts w:ascii="Arial" w:hAnsi="Arial" w:cs="Arial"/>
          <w:sz w:val="22"/>
          <w:szCs w:val="22"/>
        </w:rPr>
        <w:t xml:space="preserve">požadavků zadavatele. </w:t>
      </w:r>
      <w:r w:rsidR="002059C9">
        <w:rPr>
          <w:rFonts w:ascii="Arial" w:hAnsi="Arial" w:cs="Arial"/>
          <w:sz w:val="22"/>
          <w:szCs w:val="22"/>
        </w:rPr>
        <w:t xml:space="preserve"> </w:t>
      </w:r>
    </w:p>
    <w:p w14:paraId="52E44D8A" w14:textId="77777777" w:rsidR="00694D7E" w:rsidRDefault="00694D7E" w:rsidP="00C9213F">
      <w:pPr>
        <w:spacing w:after="60" w:line="276" w:lineRule="auto"/>
        <w:jc w:val="center"/>
        <w:rPr>
          <w:rFonts w:ascii="Arial" w:hAnsi="Arial" w:cs="Arial"/>
          <w:b/>
          <w:bCs/>
          <w:sz w:val="22"/>
          <w:szCs w:val="22"/>
        </w:rPr>
      </w:pPr>
      <w:r>
        <w:rPr>
          <w:rFonts w:ascii="Arial" w:hAnsi="Arial" w:cs="Arial"/>
          <w:b/>
          <w:bCs/>
          <w:sz w:val="22"/>
          <w:szCs w:val="22"/>
        </w:rPr>
        <w:lastRenderedPageBreak/>
        <w:t>Čl. 3</w:t>
      </w:r>
    </w:p>
    <w:p w14:paraId="1B7F81BA"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Zadání znaleckého posudku</w:t>
      </w:r>
    </w:p>
    <w:p w14:paraId="05A077D8" w14:textId="7FB9D138" w:rsidR="00694D7E" w:rsidRPr="002163C2" w:rsidRDefault="00694D7E" w:rsidP="00C9213F">
      <w:pPr>
        <w:spacing w:line="276" w:lineRule="auto"/>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 musí tak učinit prvořadě před akceptací objednávky. Pokud zhotovitel zjistí v průběhu plnění, že zadání je nejasné, případně neúplné, oznámí to neprodleně zadavateli a</w:t>
      </w:r>
      <w:r w:rsidR="00B60A3D">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C9213F">
      <w:pPr>
        <w:spacing w:line="276" w:lineRule="auto"/>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49A4FF56" w:rsidR="00694D7E" w:rsidRDefault="00694D7E" w:rsidP="00C9213F">
      <w:pPr>
        <w:pStyle w:val="Odstavecseseznamem"/>
        <w:spacing w:line="276" w:lineRule="auto"/>
        <w:ind w:left="360"/>
        <w:jc w:val="center"/>
        <w:rPr>
          <w:rFonts w:ascii="Arial" w:hAnsi="Arial" w:cs="Arial"/>
          <w:b/>
          <w:bCs/>
          <w:sz w:val="22"/>
          <w:szCs w:val="22"/>
        </w:rPr>
      </w:pPr>
    </w:p>
    <w:p w14:paraId="59E47429" w14:textId="77777777" w:rsidR="00C9213F" w:rsidRDefault="00C9213F" w:rsidP="00C9213F">
      <w:pPr>
        <w:pStyle w:val="Odstavecseseznamem"/>
        <w:spacing w:line="276" w:lineRule="auto"/>
        <w:ind w:left="360"/>
        <w:jc w:val="center"/>
        <w:rPr>
          <w:rFonts w:ascii="Arial" w:hAnsi="Arial" w:cs="Arial"/>
          <w:b/>
          <w:bCs/>
          <w:sz w:val="22"/>
          <w:szCs w:val="22"/>
        </w:rPr>
      </w:pPr>
    </w:p>
    <w:p w14:paraId="0ABD6100"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1E3EFABE" w14:textId="1F7C550B"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Znalecký posudek</w:t>
      </w:r>
    </w:p>
    <w:p w14:paraId="71261846" w14:textId="02C69E15" w:rsidR="00694D7E" w:rsidRDefault="00694D7E" w:rsidP="00C9213F">
      <w:pPr>
        <w:pStyle w:val="Odstavecseseznamem"/>
        <w:spacing w:line="276" w:lineRule="auto"/>
        <w:ind w:left="0"/>
        <w:jc w:val="both"/>
        <w:rPr>
          <w:rFonts w:ascii="Arial" w:hAnsi="Arial" w:cs="Arial"/>
          <w:sz w:val="22"/>
          <w:szCs w:val="22"/>
        </w:rPr>
      </w:pPr>
      <w:r>
        <w:rPr>
          <w:rFonts w:ascii="Arial" w:hAnsi="Arial" w:cs="Arial"/>
          <w:sz w:val="22"/>
          <w:szCs w:val="22"/>
        </w:rPr>
        <w:t>Znalecké posudky musí být zpracovány a podávány z hlediska formálního, obsahového a</w:t>
      </w:r>
      <w:r w:rsidR="00B60A3D">
        <w:rPr>
          <w:rFonts w:ascii="Arial" w:hAnsi="Arial" w:cs="Arial"/>
          <w:sz w:val="22"/>
          <w:szCs w:val="22"/>
        </w:rPr>
        <w:t> </w:t>
      </w:r>
      <w:r>
        <w:rPr>
          <w:rFonts w:ascii="Arial" w:hAnsi="Arial" w:cs="Arial"/>
          <w:sz w:val="22"/>
          <w:szCs w:val="22"/>
        </w:rPr>
        <w:t>metodologického podle zákona č. 254/2019 Sb. a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2C4934A5" w:rsidR="00451737" w:rsidRDefault="00451737" w:rsidP="00C9213F">
      <w:pPr>
        <w:pStyle w:val="Odstavecseseznamem"/>
        <w:spacing w:line="276" w:lineRule="auto"/>
        <w:ind w:left="0"/>
        <w:jc w:val="both"/>
        <w:rPr>
          <w:rFonts w:ascii="Arial" w:hAnsi="Arial" w:cs="Arial"/>
          <w:sz w:val="22"/>
          <w:szCs w:val="22"/>
        </w:rPr>
      </w:pPr>
    </w:p>
    <w:p w14:paraId="0F755910" w14:textId="77777777" w:rsidR="00C9213F" w:rsidRDefault="00C9213F" w:rsidP="00C9213F">
      <w:pPr>
        <w:pStyle w:val="Odstavecseseznamem"/>
        <w:spacing w:line="276" w:lineRule="auto"/>
        <w:ind w:left="0"/>
        <w:jc w:val="both"/>
        <w:rPr>
          <w:rFonts w:ascii="Arial" w:hAnsi="Arial" w:cs="Arial"/>
          <w:sz w:val="22"/>
          <w:szCs w:val="22"/>
        </w:rPr>
      </w:pPr>
    </w:p>
    <w:p w14:paraId="5D7E19AF"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4D9C12D9"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Formální náležitosti znaleckého posudek</w:t>
      </w:r>
    </w:p>
    <w:p w14:paraId="6CD0B997" w14:textId="5A8BDFBD" w:rsidR="00694D7E" w:rsidRPr="00CC0B53" w:rsidRDefault="00694D7E" w:rsidP="00C9213F">
      <w:pPr>
        <w:pStyle w:val="Odstavecseseznamem"/>
        <w:spacing w:line="276" w:lineRule="auto"/>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w:t>
      </w:r>
      <w:r w:rsidR="00B60A3D">
        <w:rPr>
          <w:rFonts w:ascii="Arial" w:hAnsi="Arial" w:cs="Arial"/>
          <w:sz w:val="22"/>
          <w:szCs w:val="22"/>
        </w:rPr>
        <w:t> </w:t>
      </w:r>
      <w:r>
        <w:rPr>
          <w:rFonts w:ascii="Arial" w:hAnsi="Arial" w:cs="Arial"/>
          <w:sz w:val="22"/>
          <w:szCs w:val="22"/>
        </w:rPr>
        <w:t>254/2019 Sb.</w:t>
      </w:r>
      <w:r w:rsidR="00F44E03">
        <w:rPr>
          <w:rFonts w:ascii="Arial" w:hAnsi="Arial" w:cs="Arial"/>
          <w:sz w:val="22"/>
          <w:szCs w:val="22"/>
        </w:rPr>
        <w:t>,</w:t>
      </w:r>
      <w:r>
        <w:rPr>
          <w:rFonts w:ascii="Arial" w:hAnsi="Arial" w:cs="Arial"/>
          <w:sz w:val="22"/>
          <w:szCs w:val="22"/>
        </w:rPr>
        <w:t xml:space="preserve"> a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zjištěných rozdílu mezi listinnou podobou a elektronickou podobou platí vždy údaje v</w:t>
      </w:r>
      <w:r w:rsidR="00B60A3D">
        <w:rPr>
          <w:rFonts w:ascii="Arial" w:hAnsi="Arial" w:cs="Arial"/>
          <w:sz w:val="22"/>
          <w:szCs w:val="22"/>
        </w:rPr>
        <w:t> </w:t>
      </w:r>
      <w:r w:rsidRPr="00BA74FF">
        <w:rPr>
          <w:rFonts w:ascii="Arial" w:hAnsi="Arial" w:cs="Arial"/>
          <w:sz w:val="22"/>
          <w:szCs w:val="22"/>
        </w:rPr>
        <w:t>listinné podobě znaleckého posudku</w:t>
      </w:r>
      <w:r>
        <w:rPr>
          <w:rFonts w:ascii="Arial" w:hAnsi="Arial" w:cs="Arial"/>
          <w:sz w:val="22"/>
          <w:szCs w:val="22"/>
        </w:rPr>
        <w:t>.</w:t>
      </w:r>
    </w:p>
    <w:p w14:paraId="1E6CCFEB" w14:textId="77777777" w:rsidR="00694D7E" w:rsidRDefault="00694D7E" w:rsidP="00C9213F">
      <w:pPr>
        <w:spacing w:line="276" w:lineRule="auto"/>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63DBA40A" w:rsidR="00694D7E" w:rsidRPr="00BE39DA" w:rsidRDefault="00694D7E" w:rsidP="00C9213F">
      <w:pPr>
        <w:pStyle w:val="Odstavecseseznamem"/>
        <w:numPr>
          <w:ilvl w:val="0"/>
          <w:numId w:val="12"/>
        </w:numPr>
        <w:spacing w:line="276" w:lineRule="auto"/>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 v platném znění</w:t>
      </w:r>
      <w:r w:rsidRPr="008D2CE6">
        <w:rPr>
          <w:rFonts w:ascii="Arial" w:hAnsi="Arial" w:cs="Arial"/>
          <w:bCs/>
          <w:sz w:val="22"/>
          <w:szCs w:val="22"/>
        </w:rPr>
        <w:t xml:space="preserve"> </w:t>
      </w:r>
      <w:r>
        <w:rPr>
          <w:rFonts w:ascii="Arial" w:hAnsi="Arial" w:cs="Arial"/>
          <w:bCs/>
          <w:sz w:val="22"/>
          <w:szCs w:val="22"/>
        </w:rPr>
        <w:t>v tomto doporučeném znění:</w:t>
      </w:r>
    </w:p>
    <w:p w14:paraId="40F7A67D" w14:textId="77777777" w:rsidR="00694D7E" w:rsidRDefault="00694D7E" w:rsidP="00C9213F">
      <w:pPr>
        <w:pStyle w:val="Odstavecseseznamem"/>
        <w:spacing w:line="276" w:lineRule="auto"/>
        <w:ind w:left="360"/>
        <w:jc w:val="both"/>
        <w:rPr>
          <w:rFonts w:ascii="Arial" w:hAnsi="Arial" w:cs="Arial"/>
          <w:bCs/>
          <w:sz w:val="22"/>
          <w:szCs w:val="22"/>
        </w:rPr>
      </w:pPr>
      <w:r w:rsidRPr="009B02B5">
        <w:rPr>
          <w:rFonts w:ascii="Arial" w:hAnsi="Arial" w:cs="Arial"/>
          <w:bCs/>
          <w:sz w:val="22"/>
          <w:szCs w:val="22"/>
        </w:rPr>
        <w:t>„Prohlašuji, že ve smyslu § 18 zákona č. 254/2019 Sb. nejsem podjat k věci, účastníkovi řízení nebo jeho zástupci, zadavateli, orgánu veřejné moci</w:t>
      </w:r>
      <w:r>
        <w:rPr>
          <w:rFonts w:ascii="Arial" w:hAnsi="Arial" w:cs="Arial"/>
          <w:bCs/>
          <w:sz w:val="22"/>
          <w:szCs w:val="22"/>
        </w:rPr>
        <w:t xml:space="preserve">, </w:t>
      </w:r>
      <w:r w:rsidRPr="009B02B5">
        <w:rPr>
          <w:rFonts w:ascii="Arial" w:hAnsi="Arial" w:cs="Arial"/>
          <w:bCs/>
          <w:sz w:val="22"/>
          <w:szCs w:val="22"/>
        </w:rPr>
        <w:t>který znalecký posudek zadal nebo provádí řízení nebo při jiném postupu správního orgánu, kde má být znalecký posudek použit</w:t>
      </w:r>
      <w:r>
        <w:rPr>
          <w:rFonts w:ascii="Arial" w:hAnsi="Arial" w:cs="Arial"/>
          <w:bCs/>
          <w:sz w:val="22"/>
          <w:szCs w:val="22"/>
        </w:rPr>
        <w:t>.</w:t>
      </w:r>
    </w:p>
    <w:p w14:paraId="77BADB27" w14:textId="31908CEE" w:rsidR="00694D7E" w:rsidRPr="009B02B5" w:rsidRDefault="00694D7E" w:rsidP="00C9213F">
      <w:pPr>
        <w:pStyle w:val="Odstavecseseznamem"/>
        <w:numPr>
          <w:ilvl w:val="0"/>
          <w:numId w:val="12"/>
        </w:numPr>
        <w:spacing w:line="276" w:lineRule="auto"/>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 v tomto doporučeném znění: „Prohlašuji, že jsem si dle § 127a zákona č. 99/1963 Sb., občanský soudní řád, ve znění pozdějších předpisů, vědom následků vědomě nepravdivého znaleckého posudku.“</w:t>
      </w:r>
    </w:p>
    <w:p w14:paraId="56766DE3" w14:textId="02282F33" w:rsidR="00694D7E" w:rsidRPr="009B02B5" w:rsidRDefault="00694D7E" w:rsidP="00C9213F">
      <w:pPr>
        <w:pStyle w:val="Odstavecseseznamem"/>
        <w:numPr>
          <w:ilvl w:val="0"/>
          <w:numId w:val="12"/>
        </w:numPr>
        <w:spacing w:line="276" w:lineRule="auto"/>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v tomto doporučeném znění:</w:t>
      </w:r>
    </w:p>
    <w:p w14:paraId="18628E16" w14:textId="77777777" w:rsidR="00694D7E" w:rsidRDefault="00694D7E" w:rsidP="00C9213F">
      <w:pPr>
        <w:spacing w:line="276" w:lineRule="auto"/>
        <w:ind w:left="360"/>
        <w:jc w:val="both"/>
        <w:rPr>
          <w:rFonts w:ascii="Arial" w:hAnsi="Arial" w:cs="Arial"/>
          <w:sz w:val="22"/>
          <w:szCs w:val="22"/>
        </w:rPr>
      </w:pPr>
      <w:r w:rsidRPr="00511E5A">
        <w:rPr>
          <w:rFonts w:ascii="Arial" w:hAnsi="Arial" w:cs="Arial"/>
          <w:sz w:val="22"/>
          <w:szCs w:val="22"/>
        </w:rPr>
        <w:t>„Pro</w:t>
      </w:r>
      <w:r>
        <w:rPr>
          <w:rFonts w:ascii="Arial" w:hAnsi="Arial" w:cs="Arial"/>
          <w:sz w:val="22"/>
          <w:szCs w:val="22"/>
        </w:rPr>
        <w:t>hlašuji, že jsem si dle § 110a z</w:t>
      </w:r>
      <w:r w:rsidRPr="00511E5A">
        <w:rPr>
          <w:rFonts w:ascii="Arial" w:hAnsi="Arial" w:cs="Arial"/>
          <w:sz w:val="22"/>
          <w:szCs w:val="22"/>
        </w:rPr>
        <w:t xml:space="preserve">ákona č. 141/1961 Sb., trestní řád, ve znění pozdějších předpisů, vědom následků vědomě nepravdivého znaleckého posudku.“  </w:t>
      </w:r>
    </w:p>
    <w:p w14:paraId="17F195B2" w14:textId="77777777" w:rsidR="00694D7E" w:rsidRPr="003412FC" w:rsidRDefault="00694D7E" w:rsidP="00C9213F">
      <w:pPr>
        <w:pStyle w:val="Odstavecseseznamem"/>
        <w:spacing w:line="276" w:lineRule="auto"/>
        <w:ind w:left="360"/>
        <w:jc w:val="both"/>
        <w:rPr>
          <w:rFonts w:ascii="Arial" w:hAnsi="Arial" w:cs="Arial"/>
          <w:bCs/>
          <w:sz w:val="22"/>
          <w:szCs w:val="22"/>
        </w:rPr>
      </w:pPr>
      <w:r w:rsidRPr="003412FC">
        <w:rPr>
          <w:rFonts w:ascii="Arial" w:hAnsi="Arial" w:cs="Arial"/>
          <w:bCs/>
          <w:sz w:val="22"/>
          <w:szCs w:val="22"/>
        </w:rPr>
        <w:lastRenderedPageBreak/>
        <w:t>Komentář:</w:t>
      </w:r>
    </w:p>
    <w:p w14:paraId="2A088DE1" w14:textId="5F4BEE7D" w:rsidR="00694D7E" w:rsidRDefault="00694D7E" w:rsidP="00C9213F">
      <w:pPr>
        <w:pStyle w:val="Odstavecseseznamem"/>
        <w:spacing w:line="276" w:lineRule="auto"/>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23E67A5B" w:rsidR="00083EAD" w:rsidRDefault="00083EAD" w:rsidP="00C9213F">
      <w:pPr>
        <w:pStyle w:val="Odstavecseseznamem"/>
        <w:spacing w:line="276" w:lineRule="auto"/>
        <w:ind w:left="360"/>
        <w:jc w:val="both"/>
        <w:rPr>
          <w:rFonts w:ascii="Arial" w:hAnsi="Arial" w:cs="Arial"/>
          <w:color w:val="00B050"/>
          <w:sz w:val="22"/>
          <w:szCs w:val="22"/>
        </w:rPr>
      </w:pPr>
    </w:p>
    <w:p w14:paraId="5BF0A9BB" w14:textId="77777777" w:rsidR="00C9213F" w:rsidRPr="007648F4" w:rsidRDefault="00C9213F" w:rsidP="00C9213F">
      <w:pPr>
        <w:pStyle w:val="Odstavecseseznamem"/>
        <w:spacing w:line="276" w:lineRule="auto"/>
        <w:ind w:left="360"/>
        <w:jc w:val="both"/>
        <w:rPr>
          <w:rFonts w:ascii="Arial" w:hAnsi="Arial" w:cs="Arial"/>
          <w:color w:val="00B050"/>
          <w:sz w:val="22"/>
          <w:szCs w:val="22"/>
        </w:rPr>
      </w:pPr>
    </w:p>
    <w:p w14:paraId="2537BDC4"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Způsoby ocenění znaleckými posudky</w:t>
      </w:r>
    </w:p>
    <w:p w14:paraId="1E9523C7" w14:textId="24BA3236" w:rsidR="00694D7E" w:rsidRDefault="00694D7E" w:rsidP="00C9213F">
      <w:pPr>
        <w:spacing w:line="276" w:lineRule="auto"/>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a s obecně uznávanými postupy a standardy pro oceňování majetku (věcí, práv a jiných majetkových hodnot) adekvátně dle</w:t>
      </w:r>
      <w:r w:rsidR="00225950">
        <w:rPr>
          <w:rFonts w:ascii="Arial" w:hAnsi="Arial" w:cs="Arial"/>
          <w:sz w:val="22"/>
          <w:szCs w:val="22"/>
        </w:rPr>
        <w:t> </w:t>
      </w:r>
      <w:r w:rsidRPr="009242D3">
        <w:rPr>
          <w:rFonts w:ascii="Arial" w:hAnsi="Arial" w:cs="Arial"/>
          <w:sz w:val="22"/>
          <w:szCs w:val="22"/>
        </w:rPr>
        <w:t xml:space="preserve">zadání znaleckého posudku. </w:t>
      </w:r>
    </w:p>
    <w:p w14:paraId="7AE86EF9" w14:textId="3AAC5F5F" w:rsidR="00083EAD" w:rsidRDefault="00083EAD" w:rsidP="00C9213F">
      <w:pPr>
        <w:spacing w:line="276" w:lineRule="auto"/>
        <w:jc w:val="both"/>
        <w:rPr>
          <w:rFonts w:ascii="Arial" w:hAnsi="Arial" w:cs="Arial"/>
          <w:color w:val="FF0000"/>
          <w:sz w:val="22"/>
          <w:szCs w:val="22"/>
        </w:rPr>
      </w:pPr>
    </w:p>
    <w:p w14:paraId="01D3A3B2" w14:textId="77777777" w:rsidR="00C9213F" w:rsidRDefault="00C9213F" w:rsidP="00C9213F">
      <w:pPr>
        <w:spacing w:line="276" w:lineRule="auto"/>
        <w:jc w:val="both"/>
        <w:rPr>
          <w:rFonts w:ascii="Arial" w:hAnsi="Arial" w:cs="Arial"/>
          <w:color w:val="FF0000"/>
          <w:sz w:val="22"/>
          <w:szCs w:val="22"/>
        </w:rPr>
      </w:pPr>
    </w:p>
    <w:p w14:paraId="5A8A3DD1"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2819CEFF" w:rsidR="00694D7E" w:rsidRPr="00863702" w:rsidRDefault="00694D7E" w:rsidP="00C9213F">
      <w:pPr>
        <w:spacing w:line="276" w:lineRule="auto"/>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w:t>
      </w:r>
      <w:r w:rsidR="00225950">
        <w:rPr>
          <w:rFonts w:ascii="Arial" w:hAnsi="Arial" w:cs="Arial"/>
          <w:sz w:val="22"/>
          <w:szCs w:val="22"/>
        </w:rPr>
        <w:t> </w:t>
      </w:r>
      <w:r w:rsidRPr="633E0E9E">
        <w:rPr>
          <w:rFonts w:ascii="Arial" w:hAnsi="Arial" w:cs="Arial"/>
          <w:sz w:val="22"/>
          <w:szCs w:val="22"/>
        </w:rPr>
        <w:t>182/1988 Sb. ve znění vyhlášky č. 316/1990 Sb. ze dne 27. července 1990</w:t>
      </w:r>
      <w:r w:rsidR="00CE62EA" w:rsidRPr="633E0E9E">
        <w:rPr>
          <w:rFonts w:ascii="Arial" w:hAnsi="Arial" w:cs="Arial"/>
          <w:sz w:val="22"/>
          <w:szCs w:val="22"/>
        </w:rPr>
        <w:t>.</w:t>
      </w:r>
      <w:r w:rsidRPr="633E0E9E">
        <w:rPr>
          <w:rFonts w:ascii="Arial" w:hAnsi="Arial" w:cs="Arial"/>
          <w:sz w:val="22"/>
          <w:szCs w:val="22"/>
        </w:rPr>
        <w:t xml:space="preserve"> </w:t>
      </w:r>
    </w:p>
    <w:p w14:paraId="2BA898E1" w14:textId="4B5F13C3" w:rsidR="00CE62EA" w:rsidRDefault="00694D7E" w:rsidP="00C9213F">
      <w:pPr>
        <w:spacing w:line="276" w:lineRule="auto"/>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 a</w:t>
      </w:r>
      <w:r w:rsidR="00225950">
        <w:rPr>
          <w:rFonts w:ascii="Arial" w:hAnsi="Arial" w:cs="Arial"/>
          <w:sz w:val="22"/>
          <w:szCs w:val="22"/>
        </w:rPr>
        <w:t> </w:t>
      </w:r>
      <w:r w:rsidRPr="00863702">
        <w:rPr>
          <w:rFonts w:ascii="Arial" w:hAnsi="Arial" w:cs="Arial"/>
          <w:sz w:val="22"/>
          <w:szCs w:val="22"/>
        </w:rPr>
        <w:t xml:space="preserve">podřizuje se individuální logice každého případu ve smyslu účelu zákona č. 229/1991 Sb. </w:t>
      </w:r>
    </w:p>
    <w:p w14:paraId="1AE5B64A" w14:textId="426C94FF" w:rsidR="00694D7E" w:rsidRPr="00863702" w:rsidRDefault="00694D7E" w:rsidP="00C9213F">
      <w:pPr>
        <w:spacing w:line="276" w:lineRule="auto"/>
        <w:jc w:val="both"/>
        <w:rPr>
          <w:rFonts w:ascii="Arial" w:hAnsi="Arial" w:cs="Arial"/>
          <w:sz w:val="22"/>
          <w:szCs w:val="22"/>
        </w:rPr>
      </w:pPr>
      <w:r w:rsidRPr="00863702">
        <w:rPr>
          <w:rFonts w:ascii="Arial" w:hAnsi="Arial" w:cs="Arial"/>
          <w:sz w:val="22"/>
          <w:szCs w:val="22"/>
        </w:rPr>
        <w:t>Náhrada za nevydané věci nemovité má zobrazovat to, co skutečně oprávněná osoba pozbyla, tedy</w:t>
      </w:r>
      <w:r w:rsidR="00225950">
        <w:rPr>
          <w:rFonts w:ascii="Arial" w:hAnsi="Arial" w:cs="Arial"/>
          <w:sz w:val="22"/>
          <w:szCs w:val="22"/>
        </w:rPr>
        <w:t> </w:t>
      </w:r>
      <w:r w:rsidRPr="00863702">
        <w:rPr>
          <w:rFonts w:ascii="Arial" w:hAnsi="Arial" w:cs="Arial"/>
          <w:sz w:val="22"/>
          <w:szCs w:val="22"/>
        </w:rPr>
        <w:t xml:space="preserve">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 ve znění vyhlášky č. 316/1990 Sb. </w:t>
      </w:r>
    </w:p>
    <w:p w14:paraId="798EF5B1" w14:textId="07D4C001" w:rsidR="00694D7E" w:rsidRPr="00863702" w:rsidRDefault="00694D7E" w:rsidP="00C9213F">
      <w:pPr>
        <w:spacing w:line="276" w:lineRule="auto"/>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w:t>
      </w:r>
      <w:r w:rsidR="00225950">
        <w:rPr>
          <w:rFonts w:ascii="Arial" w:hAnsi="Arial" w:cs="Arial"/>
          <w:sz w:val="22"/>
          <w:szCs w:val="22"/>
        </w:rPr>
        <w:br/>
      </w:r>
      <w:r w:rsidRPr="00863702">
        <w:rPr>
          <w:rFonts w:ascii="Arial" w:hAnsi="Arial" w:cs="Arial"/>
          <w:sz w:val="22"/>
          <w:szCs w:val="22"/>
        </w:rPr>
        <w:t>kdy na oprávněnou osobu bude převedena náhradní věc nemovitá v cenách platných ke dni 24.</w:t>
      </w:r>
      <w:r w:rsidR="00225950">
        <w:rPr>
          <w:rFonts w:ascii="Arial" w:hAnsi="Arial" w:cs="Arial"/>
          <w:sz w:val="22"/>
          <w:szCs w:val="22"/>
        </w:rPr>
        <w:t>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w:t>
      </w:r>
      <w:r w:rsidR="00225950">
        <w:rPr>
          <w:rFonts w:ascii="Arial" w:hAnsi="Arial" w:cs="Arial"/>
          <w:sz w:val="22"/>
          <w:szCs w:val="22"/>
        </w:rPr>
        <w:t> </w:t>
      </w:r>
      <w:r w:rsidRPr="00863702">
        <w:rPr>
          <w:rFonts w:ascii="Arial" w:hAnsi="Arial" w:cs="Arial"/>
          <w:sz w:val="22"/>
          <w:szCs w:val="22"/>
        </w:rPr>
        <w:t>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w:t>
      </w:r>
      <w:r w:rsidR="00225950">
        <w:rPr>
          <w:rFonts w:ascii="Arial" w:hAnsi="Arial" w:cs="Arial"/>
          <w:sz w:val="22"/>
          <w:szCs w:val="22"/>
        </w:rPr>
        <w:t> </w:t>
      </w:r>
      <w:r w:rsidRPr="00863702">
        <w:rPr>
          <w:rFonts w:ascii="Arial" w:hAnsi="Arial" w:cs="Arial"/>
          <w:sz w:val="22"/>
          <w:szCs w:val="22"/>
        </w:rPr>
        <w:t>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w:t>
      </w:r>
      <w:r w:rsidR="00225950">
        <w:rPr>
          <w:rFonts w:ascii="Arial" w:hAnsi="Arial" w:cs="Arial"/>
          <w:sz w:val="22"/>
          <w:szCs w:val="22"/>
        </w:rPr>
        <w:t> </w:t>
      </w:r>
      <w:r w:rsidRPr="00863702">
        <w:rPr>
          <w:rFonts w:ascii="Arial" w:hAnsi="Arial" w:cs="Arial"/>
          <w:sz w:val="22"/>
          <w:szCs w:val="22"/>
        </w:rPr>
        <w:t>229/1991</w:t>
      </w:r>
      <w:r w:rsidR="00225950">
        <w:rPr>
          <w:rFonts w:ascii="Arial" w:hAnsi="Arial" w:cs="Arial"/>
          <w:sz w:val="22"/>
          <w:szCs w:val="22"/>
        </w:rPr>
        <w:t> </w:t>
      </w:r>
      <w:r w:rsidRPr="00863702">
        <w:rPr>
          <w:rFonts w:ascii="Arial" w:hAnsi="Arial" w:cs="Arial"/>
          <w:sz w:val="22"/>
          <w:szCs w:val="22"/>
        </w:rPr>
        <w:t xml:space="preserve">Sb.) </w:t>
      </w:r>
    </w:p>
    <w:p w14:paraId="7C748C12" w14:textId="1A0272E6" w:rsidR="00694D7E" w:rsidRPr="00863702" w:rsidRDefault="00694D7E" w:rsidP="00C9213F">
      <w:pPr>
        <w:spacing w:line="276" w:lineRule="auto"/>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C9213F">
      <w:pPr>
        <w:spacing w:line="276" w:lineRule="auto"/>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4CD8F5CC" w:rsidR="00694D7E" w:rsidRPr="00863702" w:rsidRDefault="00694D7E" w:rsidP="00C9213F">
      <w:pPr>
        <w:spacing w:line="276" w:lineRule="auto"/>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w:t>
      </w:r>
      <w:r w:rsidR="00225950">
        <w:rPr>
          <w:rFonts w:ascii="Arial" w:hAnsi="Arial" w:cs="Arial"/>
          <w:sz w:val="22"/>
          <w:szCs w:val="22"/>
        </w:rPr>
        <w:t> </w:t>
      </w:r>
      <w:r w:rsidRPr="00863702">
        <w:rPr>
          <w:rFonts w:ascii="Arial" w:hAnsi="Arial" w:cs="Arial"/>
          <w:sz w:val="22"/>
          <w:szCs w:val="22"/>
        </w:rPr>
        <w:t>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2F3B9186" w:rsidR="00694D7E" w:rsidRDefault="00694D7E" w:rsidP="00C9213F">
      <w:pPr>
        <w:spacing w:line="276" w:lineRule="auto"/>
        <w:ind w:left="708"/>
        <w:jc w:val="both"/>
        <w:rPr>
          <w:rFonts w:ascii="Arial" w:hAnsi="Arial" w:cs="Arial"/>
          <w:sz w:val="22"/>
          <w:szCs w:val="22"/>
        </w:rPr>
      </w:pPr>
    </w:p>
    <w:p w14:paraId="1B4A7B74" w14:textId="6D0F2AFD" w:rsidR="002E0163" w:rsidRDefault="002E0163">
      <w:pPr>
        <w:rPr>
          <w:rFonts w:ascii="Arial" w:hAnsi="Arial" w:cs="Arial"/>
          <w:sz w:val="22"/>
          <w:szCs w:val="22"/>
        </w:rPr>
      </w:pPr>
      <w:r>
        <w:rPr>
          <w:rFonts w:ascii="Arial" w:hAnsi="Arial" w:cs="Arial"/>
          <w:sz w:val="22"/>
          <w:szCs w:val="22"/>
        </w:rPr>
        <w:br w:type="page"/>
      </w:r>
    </w:p>
    <w:p w14:paraId="69359190"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lastRenderedPageBreak/>
        <w:t>Čl.</w:t>
      </w:r>
      <w:r>
        <w:rPr>
          <w:rFonts w:ascii="Arial" w:hAnsi="Arial" w:cs="Arial"/>
          <w:b/>
          <w:bCs/>
          <w:sz w:val="22"/>
          <w:szCs w:val="22"/>
        </w:rPr>
        <w:t xml:space="preserve"> 6.2.</w:t>
      </w:r>
    </w:p>
    <w:p w14:paraId="471E24AB" w14:textId="778BE599" w:rsidR="00694D7E" w:rsidRPr="0068142A" w:rsidRDefault="00694D7E" w:rsidP="00C9213F">
      <w:pPr>
        <w:pStyle w:val="Odstavecseseznamem"/>
        <w:spacing w:after="120" w:line="276" w:lineRule="auto"/>
        <w:ind w:left="0"/>
        <w:contextualSpacing w:val="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vyhlášky č. 441/2013 Sb.</w:t>
      </w:r>
    </w:p>
    <w:p w14:paraId="6A71886A" w14:textId="171CECA5" w:rsidR="00694D7E" w:rsidRPr="0017350B" w:rsidRDefault="00694D7E" w:rsidP="00C9213F">
      <w:pPr>
        <w:pStyle w:val="Odstavecseseznamem"/>
        <w:spacing w:line="276" w:lineRule="auto"/>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ZOM) a </w:t>
      </w:r>
      <w:r>
        <w:rPr>
          <w:rFonts w:ascii="Arial" w:hAnsi="Arial" w:cs="Arial"/>
          <w:sz w:val="22"/>
          <w:szCs w:val="22"/>
        </w:rPr>
        <w:t xml:space="preserve">jeho prováděcí </w:t>
      </w:r>
      <w:r w:rsidRPr="0017350B">
        <w:rPr>
          <w:rFonts w:ascii="Arial" w:hAnsi="Arial" w:cs="Arial"/>
          <w:sz w:val="22"/>
          <w:szCs w:val="22"/>
        </w:rPr>
        <w:t xml:space="preserve">vyhlášky č. 441/2013 Sb. (dále OV). </w:t>
      </w:r>
    </w:p>
    <w:p w14:paraId="208B319D" w14:textId="77777777" w:rsidR="00694D7E" w:rsidRDefault="00694D7E" w:rsidP="00C9213F">
      <w:pPr>
        <w:pStyle w:val="Odstavecseseznamem"/>
        <w:spacing w:line="276" w:lineRule="auto"/>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w:t>
      </w:r>
      <w:r>
        <w:rPr>
          <w:rFonts w:ascii="Arial" w:hAnsi="Arial" w:cs="Arial"/>
          <w:sz w:val="22"/>
          <w:szCs w:val="22"/>
        </w:rPr>
        <w:t>Může to být konkretizováno již v objednávce nebo v průběhu ocenění z podnětu zhotovitele.</w:t>
      </w:r>
    </w:p>
    <w:p w14:paraId="16FB051E" w14:textId="0809BFB4" w:rsidR="00694D7E" w:rsidRDefault="00694D7E" w:rsidP="00C9213F">
      <w:pPr>
        <w:pStyle w:val="Odstavecseseznamem"/>
        <w:spacing w:line="276" w:lineRule="auto"/>
        <w:ind w:left="0"/>
        <w:jc w:val="both"/>
        <w:rPr>
          <w:rFonts w:ascii="Arial" w:hAnsi="Arial" w:cs="Arial"/>
          <w:sz w:val="22"/>
          <w:szCs w:val="22"/>
        </w:rPr>
      </w:pPr>
      <w:r w:rsidRPr="00A35F12">
        <w:rPr>
          <w:rFonts w:ascii="Arial" w:hAnsi="Arial" w:cs="Arial"/>
          <w:sz w:val="22"/>
          <w:szCs w:val="22"/>
        </w:rPr>
        <w:t xml:space="preserve">V následujících ustanoveních“ 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 xml:space="preserve">a OV (kurzivou) </w:t>
      </w:r>
      <w:r w:rsidRPr="00A35F12">
        <w:rPr>
          <w:rFonts w:ascii="Arial" w:hAnsi="Arial" w:cs="Arial"/>
          <w:sz w:val="22"/>
          <w:szCs w:val="22"/>
        </w:rPr>
        <w:t>s účinností od</w:t>
      </w:r>
      <w:r w:rsidR="00225950">
        <w:rPr>
          <w:rFonts w:ascii="Arial" w:hAnsi="Arial" w:cs="Arial"/>
          <w:sz w:val="22"/>
          <w:szCs w:val="22"/>
        </w:rPr>
        <w:t> </w:t>
      </w:r>
      <w:r w:rsidRPr="00A35F12">
        <w:rPr>
          <w:rFonts w:ascii="Arial" w:hAnsi="Arial" w:cs="Arial"/>
          <w:sz w:val="22"/>
          <w:szCs w:val="22"/>
        </w:rPr>
        <w:t>1.1.2021</w:t>
      </w:r>
      <w:r>
        <w:rPr>
          <w:rFonts w:ascii="Arial" w:hAnsi="Arial" w:cs="Arial"/>
          <w:sz w:val="22"/>
          <w:szCs w:val="22"/>
        </w:rPr>
        <w:t>.</w:t>
      </w:r>
      <w:r w:rsidRPr="00A35F12">
        <w:rPr>
          <w:rFonts w:ascii="Arial" w:hAnsi="Arial" w:cs="Arial"/>
          <w:sz w:val="22"/>
          <w:szCs w:val="22"/>
        </w:rPr>
        <w:t xml:space="preserve"> </w:t>
      </w:r>
    </w:p>
    <w:p w14:paraId="1F973801" w14:textId="136EDD59" w:rsidR="00083EAD" w:rsidRDefault="00083EAD" w:rsidP="00C9213F">
      <w:pPr>
        <w:pStyle w:val="Odstavecseseznamem"/>
        <w:spacing w:line="276" w:lineRule="auto"/>
        <w:ind w:left="0"/>
        <w:jc w:val="both"/>
        <w:rPr>
          <w:rFonts w:ascii="Arial" w:hAnsi="Arial" w:cs="Arial"/>
          <w:sz w:val="22"/>
          <w:szCs w:val="22"/>
        </w:rPr>
      </w:pPr>
    </w:p>
    <w:p w14:paraId="1F2E4865" w14:textId="77777777" w:rsidR="00C9213F" w:rsidRPr="00A35F12" w:rsidRDefault="00C9213F" w:rsidP="00C9213F">
      <w:pPr>
        <w:pStyle w:val="Odstavecseseznamem"/>
        <w:spacing w:line="276" w:lineRule="auto"/>
        <w:ind w:left="0"/>
        <w:jc w:val="both"/>
        <w:rPr>
          <w:rFonts w:ascii="Arial" w:hAnsi="Arial" w:cs="Arial"/>
          <w:sz w:val="22"/>
          <w:szCs w:val="22"/>
        </w:rPr>
      </w:pPr>
    </w:p>
    <w:p w14:paraId="37000267"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668ED3B" w14:textId="4CF40575"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302CA4">
        <w:rPr>
          <w:rFonts w:ascii="Arial" w:hAnsi="Arial" w:cs="Arial"/>
          <w:b/>
          <w:bCs/>
          <w:sz w:val="22"/>
          <w:szCs w:val="22"/>
        </w:rPr>
        <w:t>Cena zjištěná</w:t>
      </w:r>
    </w:p>
    <w:p w14:paraId="091039D8"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2721237B" w:rsidR="00694D7E" w:rsidRPr="00BA5F91" w:rsidRDefault="00694D7E" w:rsidP="00C9213F">
      <w:pPr>
        <w:pStyle w:val="Odstavecseseznamem"/>
        <w:spacing w:line="276" w:lineRule="auto"/>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Při určování ceny zjištěné zhotovitel postupuje striktně podle vyhlášky</w:t>
      </w:r>
      <w:r>
        <w:rPr>
          <w:rFonts w:ascii="Arial" w:hAnsi="Arial" w:cs="Arial"/>
          <w:color w:val="000000" w:themeColor="text1"/>
          <w:sz w:val="22"/>
          <w:szCs w:val="22"/>
        </w:rPr>
        <w:t xml:space="preserve"> 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6E2E62E1" w:rsidR="00694D7E" w:rsidRPr="00310E9C" w:rsidRDefault="00694D7E" w:rsidP="00C9213F">
      <w:pPr>
        <w:pStyle w:val="Odstavecseseznamem"/>
        <w:spacing w:line="276" w:lineRule="auto"/>
        <w:ind w:left="0"/>
        <w:jc w:val="both"/>
        <w:rPr>
          <w:rFonts w:ascii="Arial" w:hAnsi="Arial" w:cs="Arial"/>
          <w:color w:val="000000" w:themeColor="text1"/>
          <w:sz w:val="22"/>
          <w:szCs w:val="22"/>
        </w:rPr>
      </w:pPr>
      <w:r w:rsidRPr="00310E9C">
        <w:rPr>
          <w:rFonts w:ascii="Arial" w:hAnsi="Arial" w:cs="Arial"/>
          <w:color w:val="000000" w:themeColor="text1"/>
          <w:sz w:val="22"/>
          <w:szCs w:val="22"/>
        </w:rPr>
        <w:t>Zjištěná cena se určuje závazně jednou veličinou.</w:t>
      </w:r>
    </w:p>
    <w:p w14:paraId="1E2F4C48" w14:textId="04944548" w:rsidR="00694D7E" w:rsidRDefault="00694D7E" w:rsidP="00C9213F">
      <w:pPr>
        <w:pStyle w:val="Odstavecseseznamem"/>
        <w:spacing w:line="276" w:lineRule="auto"/>
        <w:ind w:left="360"/>
        <w:jc w:val="center"/>
        <w:rPr>
          <w:rFonts w:ascii="Arial" w:hAnsi="Arial" w:cs="Arial"/>
          <w:b/>
          <w:bCs/>
          <w:sz w:val="22"/>
          <w:szCs w:val="22"/>
        </w:rPr>
      </w:pPr>
    </w:p>
    <w:p w14:paraId="4732923A" w14:textId="77777777" w:rsidR="00C9213F" w:rsidRDefault="00C9213F" w:rsidP="00C9213F">
      <w:pPr>
        <w:pStyle w:val="Odstavecseseznamem"/>
        <w:spacing w:line="276" w:lineRule="auto"/>
        <w:ind w:left="360"/>
        <w:jc w:val="center"/>
        <w:rPr>
          <w:rFonts w:ascii="Arial" w:hAnsi="Arial" w:cs="Arial"/>
          <w:b/>
          <w:bCs/>
          <w:sz w:val="22"/>
          <w:szCs w:val="22"/>
        </w:rPr>
      </w:pPr>
    </w:p>
    <w:p w14:paraId="178E386E"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4617985F"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C9213F">
      <w:pPr>
        <w:widowControl w:val="0"/>
        <w:autoSpaceDE w:val="0"/>
        <w:autoSpaceDN w:val="0"/>
        <w:adjustRightInd w:val="0"/>
        <w:spacing w:line="276" w:lineRule="auto"/>
        <w:jc w:val="both"/>
        <w:rPr>
          <w:rFonts w:ascii="Arial" w:hAnsi="Arial" w:cs="Arial"/>
          <w:i/>
          <w:iCs/>
          <w:sz w:val="16"/>
          <w:szCs w:val="16"/>
        </w:rPr>
      </w:pPr>
      <w:r w:rsidRPr="00964255">
        <w:rPr>
          <w:rFonts w:ascii="Arial" w:hAnsi="Arial" w:cs="Arial"/>
          <w:i/>
          <w:iCs/>
          <w:sz w:val="16"/>
          <w:szCs w:val="16"/>
        </w:rPr>
        <w:t>§ 2 odst. 2 ZOM</w:t>
      </w:r>
    </w:p>
    <w:p w14:paraId="61212E9C" w14:textId="619DE8BA"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w:t>
      </w:r>
      <w:r w:rsidR="00225950">
        <w:rPr>
          <w:rFonts w:ascii="Arial" w:hAnsi="Arial" w:cs="Arial"/>
          <w:i/>
          <w:iCs/>
          <w:sz w:val="20"/>
          <w:szCs w:val="20"/>
        </w:rPr>
        <w:t> </w:t>
      </w:r>
      <w:r w:rsidRPr="002059C9">
        <w:rPr>
          <w:rFonts w:ascii="Arial" w:hAnsi="Arial" w:cs="Arial"/>
          <w:i/>
          <w:iCs/>
          <w:sz w:val="20"/>
          <w:szCs w:val="20"/>
        </w:rPr>
        <w:t xml:space="preserve">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 </w:t>
      </w:r>
    </w:p>
    <w:p w14:paraId="51061287" w14:textId="3B54415C" w:rsidR="00694D7E" w:rsidRPr="00863702" w:rsidRDefault="00694D7E" w:rsidP="00C9213F">
      <w:pPr>
        <w:pStyle w:val="Odstavecseseznamem"/>
        <w:spacing w:line="276" w:lineRule="auto"/>
        <w:ind w:left="0"/>
        <w:jc w:val="both"/>
        <w:rPr>
          <w:rFonts w:ascii="Arial" w:hAnsi="Arial" w:cs="Arial"/>
          <w:color w:val="000000" w:themeColor="text1"/>
          <w:sz w:val="22"/>
          <w:szCs w:val="22"/>
        </w:rPr>
      </w:pPr>
      <w:r w:rsidRPr="00863702">
        <w:rPr>
          <w:rFonts w:ascii="Arial" w:hAnsi="Arial" w:cs="Arial"/>
          <w:color w:val="000000" w:themeColor="text1"/>
          <w:sz w:val="22"/>
          <w:szCs w:val="22"/>
        </w:rPr>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w:t>
      </w:r>
      <w:r w:rsidR="00225950">
        <w:rPr>
          <w:rFonts w:ascii="Arial" w:hAnsi="Arial" w:cs="Arial"/>
          <w:color w:val="000000" w:themeColor="text1"/>
          <w:sz w:val="22"/>
          <w:szCs w:val="22"/>
        </w:rPr>
        <w:br/>
      </w:r>
      <w:r w:rsidRPr="00863702">
        <w:rPr>
          <w:rFonts w:ascii="Arial" w:hAnsi="Arial" w:cs="Arial"/>
          <w:color w:val="000000" w:themeColor="text1"/>
          <w:sz w:val="22"/>
          <w:szCs w:val="22"/>
        </w:rPr>
        <w:t>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w:t>
      </w:r>
      <w:r w:rsidR="00225950">
        <w:rPr>
          <w:rFonts w:ascii="Arial" w:hAnsi="Arial" w:cs="Arial"/>
          <w:color w:val="000000" w:themeColor="text1"/>
          <w:sz w:val="22"/>
          <w:szCs w:val="22"/>
        </w:rPr>
        <w:t> </w:t>
      </w:r>
      <w:r w:rsidRPr="00CE1200">
        <w:rPr>
          <w:rFonts w:ascii="Arial" w:hAnsi="Arial" w:cs="Arial"/>
          <w:color w:val="000000" w:themeColor="text1"/>
          <w:sz w:val="22"/>
          <w:szCs w:val="22"/>
        </w:rPr>
        <w:t>nabídkových a poptávkových cen (inzerovaných cen</w:t>
      </w:r>
      <w:r w:rsidRPr="00863702">
        <w:rPr>
          <w:rFonts w:ascii="Arial" w:hAnsi="Arial" w:cs="Arial"/>
          <w:color w:val="000000" w:themeColor="text1"/>
          <w:sz w:val="22"/>
          <w:szCs w:val="22"/>
        </w:rPr>
        <w:t>).</w:t>
      </w:r>
    </w:p>
    <w:p w14:paraId="7101A88C" w14:textId="4E231C35" w:rsidR="00694D7E" w:rsidRPr="00863702" w:rsidRDefault="00694D7E" w:rsidP="00C9213F">
      <w:pPr>
        <w:pStyle w:val="Odstavecseseznamem"/>
        <w:spacing w:line="276" w:lineRule="auto"/>
        <w:ind w:left="0"/>
        <w:jc w:val="both"/>
        <w:rPr>
          <w:rFonts w:ascii="Arial" w:hAnsi="Arial" w:cs="Arial"/>
          <w:color w:val="000000" w:themeColor="text1"/>
          <w:sz w:val="22"/>
          <w:szCs w:val="22"/>
        </w:rPr>
      </w:pPr>
      <w:r w:rsidRPr="00863702">
        <w:rPr>
          <w:rFonts w:ascii="Arial" w:hAnsi="Arial" w:cs="Arial"/>
          <w:color w:val="000000" w:themeColor="text1"/>
          <w:sz w:val="22"/>
          <w:szCs w:val="22"/>
        </w:rPr>
        <w:t>Z kontextu určování obvyklé ceny v OV lze mít za to, že se uvažuje s tzv. přímým porovnáním, to</w:t>
      </w:r>
      <w:r w:rsidR="00225950">
        <w:rPr>
          <w:rFonts w:ascii="Arial" w:hAnsi="Arial" w:cs="Arial"/>
          <w:color w:val="000000" w:themeColor="text1"/>
          <w:sz w:val="22"/>
          <w:szCs w:val="22"/>
        </w:rPr>
        <w:t> </w:t>
      </w:r>
      <w:r w:rsidRPr="00863702">
        <w:rPr>
          <w:rFonts w:ascii="Arial" w:hAnsi="Arial" w:cs="Arial"/>
          <w:color w:val="000000" w:themeColor="text1"/>
          <w:sz w:val="22"/>
          <w:szCs w:val="22"/>
        </w:rPr>
        <w:t>také prvořadě požaduje zadavatel. Při přímém porovnání se cena určuje porovnáním se</w:t>
      </w:r>
      <w:r w:rsidR="00225950">
        <w:rPr>
          <w:rFonts w:ascii="Arial" w:hAnsi="Arial" w:cs="Arial"/>
          <w:color w:val="000000" w:themeColor="text1"/>
          <w:sz w:val="22"/>
          <w:szCs w:val="22"/>
        </w:rPr>
        <w:t> </w:t>
      </w:r>
      <w:r w:rsidRPr="00863702">
        <w:rPr>
          <w:rFonts w:ascii="Arial" w:hAnsi="Arial" w:cs="Arial"/>
          <w:color w:val="000000" w:themeColor="text1"/>
          <w:sz w:val="22"/>
          <w:szCs w:val="22"/>
        </w:rPr>
        <w:t xml:space="preserve">sjednanými cenami konkrétních srovnatelných předmětů. </w:t>
      </w:r>
    </w:p>
    <w:p w14:paraId="67ABE517" w14:textId="77777777" w:rsidR="00694D7E" w:rsidRPr="00863702" w:rsidRDefault="00694D7E" w:rsidP="00C9213F">
      <w:pPr>
        <w:pStyle w:val="Odstavecseseznamem"/>
        <w:spacing w:line="276" w:lineRule="auto"/>
        <w:ind w:left="0"/>
        <w:jc w:val="both"/>
        <w:rPr>
          <w:rFonts w:ascii="Arial" w:hAnsi="Arial" w:cs="Arial"/>
          <w:color w:val="000000" w:themeColor="text1"/>
          <w:sz w:val="22"/>
          <w:szCs w:val="22"/>
        </w:rPr>
      </w:pPr>
      <w:r w:rsidRPr="00863702">
        <w:rPr>
          <w:rFonts w:ascii="Arial" w:hAnsi="Arial" w:cs="Arial"/>
          <w:color w:val="000000" w:themeColor="text1"/>
          <w:sz w:val="22"/>
          <w:szCs w:val="22"/>
        </w:rPr>
        <w:t>Vedle přímého porovnání znalecká teorie a praxe používá nepřímé porovnání. Protože tzv. nepřímé porovnání OV nezakazuje, lze mít za to, že nepřímé porovnání je možné.</w:t>
      </w:r>
    </w:p>
    <w:p w14:paraId="4880824A" w14:textId="32E00FAA" w:rsidR="00694D7E" w:rsidRDefault="00694D7E" w:rsidP="00C9213F">
      <w:pPr>
        <w:pStyle w:val="Odstavecseseznamem"/>
        <w:spacing w:line="276" w:lineRule="auto"/>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w:t>
      </w:r>
      <w:r w:rsidR="00225950">
        <w:rPr>
          <w:rFonts w:ascii="Arial" w:hAnsi="Arial" w:cs="Arial"/>
          <w:color w:val="000000" w:themeColor="text1"/>
          <w:sz w:val="22"/>
          <w:szCs w:val="22"/>
        </w:rPr>
        <w:t> </w:t>
      </w:r>
      <w:r w:rsidRPr="00863702">
        <w:rPr>
          <w:rFonts w:ascii="Arial" w:hAnsi="Arial" w:cs="Arial"/>
          <w:color w:val="000000" w:themeColor="text1"/>
          <w:sz w:val="22"/>
          <w:szCs w:val="22"/>
        </w:rPr>
        <w:t xml:space="preserve">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60FAD883" w:rsidR="00083EAD" w:rsidRDefault="00083EAD" w:rsidP="00C9213F">
      <w:pPr>
        <w:pStyle w:val="Odstavecseseznamem"/>
        <w:spacing w:line="276" w:lineRule="auto"/>
        <w:ind w:left="0"/>
        <w:jc w:val="both"/>
        <w:rPr>
          <w:rFonts w:ascii="Arial" w:hAnsi="Arial" w:cs="Arial"/>
          <w:color w:val="000000" w:themeColor="text1"/>
          <w:sz w:val="22"/>
          <w:szCs w:val="22"/>
        </w:rPr>
      </w:pPr>
    </w:p>
    <w:p w14:paraId="125102DE" w14:textId="77777777" w:rsidR="00FE70EF" w:rsidRDefault="00FE70EF" w:rsidP="00C9213F">
      <w:pPr>
        <w:pStyle w:val="Odstavecseseznamem"/>
        <w:spacing w:line="276" w:lineRule="auto"/>
        <w:ind w:left="0"/>
        <w:jc w:val="both"/>
        <w:rPr>
          <w:rFonts w:ascii="Arial" w:hAnsi="Arial" w:cs="Arial"/>
          <w:color w:val="000000" w:themeColor="text1"/>
          <w:sz w:val="22"/>
          <w:szCs w:val="22"/>
        </w:rPr>
      </w:pPr>
    </w:p>
    <w:p w14:paraId="4C26E3B2" w14:textId="77AA675A"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0AFA0B5E"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 2 odst. 3 ZOM </w:t>
      </w:r>
    </w:p>
    <w:p w14:paraId="3A94ECA2" w14:textId="04ACD671"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V odůvodněných případech, kdy nelze obvyklou cenu určit, oceňuje se majetek a služba tržní hodnotou, pokud</w:t>
      </w:r>
      <w:r w:rsidR="00B63546">
        <w:rPr>
          <w:rFonts w:ascii="Arial" w:hAnsi="Arial" w:cs="Arial"/>
          <w:i/>
          <w:iCs/>
          <w:sz w:val="20"/>
          <w:szCs w:val="20"/>
        </w:rPr>
        <w:t> </w:t>
      </w:r>
      <w:r w:rsidRPr="002059C9">
        <w:rPr>
          <w:rFonts w:ascii="Arial" w:hAnsi="Arial" w:cs="Arial"/>
          <w:i/>
          <w:iCs/>
          <w:sz w:val="20"/>
          <w:szCs w:val="20"/>
        </w:rPr>
        <w:t xml:space="preserve">zvláštní právní předpis nestanoví jinak. Přitom se zvažují všechny okolnosti, které mají na tržní hodnotu vliv. Důvody pro neurčení obvyklé ceny musejí být v ocenění uvedeny. </w:t>
      </w:r>
    </w:p>
    <w:p w14:paraId="7E46CF46" w14:textId="4B1BA748" w:rsidR="00694D7E" w:rsidRDefault="00694D7E" w:rsidP="00C9213F">
      <w:pPr>
        <w:widowControl w:val="0"/>
        <w:autoSpaceDE w:val="0"/>
        <w:autoSpaceDN w:val="0"/>
        <w:adjustRightInd w:val="0"/>
        <w:spacing w:line="276" w:lineRule="auto"/>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pokud</w:t>
      </w:r>
      <w:r w:rsidR="00B63546">
        <w:rPr>
          <w:rFonts w:ascii="Arial" w:hAnsi="Arial" w:cs="Arial"/>
          <w:color w:val="000000" w:themeColor="text1"/>
          <w:sz w:val="22"/>
          <w:szCs w:val="22"/>
        </w:rPr>
        <w:t> </w:t>
      </w:r>
      <w:r>
        <w:rPr>
          <w:rFonts w:ascii="Arial" w:hAnsi="Arial" w:cs="Arial"/>
          <w:color w:val="000000" w:themeColor="text1"/>
          <w:sz w:val="22"/>
          <w:szCs w:val="22"/>
        </w:rPr>
        <w:t xml:space="preserve">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p>
    <w:p w14:paraId="7D8ABB1E" w14:textId="77777777" w:rsidR="00694D7E" w:rsidRPr="00A35F12" w:rsidRDefault="00694D7E" w:rsidP="00C9213F">
      <w:pPr>
        <w:widowControl w:val="0"/>
        <w:autoSpaceDE w:val="0"/>
        <w:autoSpaceDN w:val="0"/>
        <w:adjustRightInd w:val="0"/>
        <w:spacing w:line="276" w:lineRule="auto"/>
        <w:jc w:val="both"/>
        <w:rPr>
          <w:rFonts w:ascii="Arial" w:hAnsi="Arial" w:cs="Arial"/>
          <w:sz w:val="22"/>
          <w:szCs w:val="22"/>
        </w:rPr>
      </w:pPr>
      <w:r w:rsidRPr="00A35F12">
        <w:rPr>
          <w:rFonts w:ascii="Arial" w:hAnsi="Arial" w:cs="Arial"/>
          <w:sz w:val="22"/>
          <w:szCs w:val="22"/>
        </w:rPr>
        <w:t xml:space="preserve">Lze mít za to, že dle novely ZOM od 1. 1. 2021 se v těchto případech určuje „tržní hodnota“. </w:t>
      </w:r>
    </w:p>
    <w:p w14:paraId="4E39767E" w14:textId="48E7B9FE" w:rsidR="00694D7E" w:rsidRDefault="00694D7E" w:rsidP="00C9213F">
      <w:pPr>
        <w:widowControl w:val="0"/>
        <w:autoSpaceDE w:val="0"/>
        <w:autoSpaceDN w:val="0"/>
        <w:adjustRightInd w:val="0"/>
        <w:spacing w:line="276" w:lineRule="auto"/>
        <w:jc w:val="both"/>
        <w:rPr>
          <w:rFonts w:ascii="Arial" w:hAnsi="Arial" w:cs="Arial"/>
          <w:color w:val="000000" w:themeColor="text1"/>
          <w:sz w:val="22"/>
          <w:szCs w:val="22"/>
        </w:rPr>
      </w:pPr>
    </w:p>
    <w:p w14:paraId="7CD719B7" w14:textId="77777777" w:rsidR="00FE70EF" w:rsidRPr="00863702" w:rsidRDefault="00FE70EF" w:rsidP="00C9213F">
      <w:pPr>
        <w:widowControl w:val="0"/>
        <w:autoSpaceDE w:val="0"/>
        <w:autoSpaceDN w:val="0"/>
        <w:adjustRightInd w:val="0"/>
        <w:spacing w:line="276" w:lineRule="auto"/>
        <w:jc w:val="both"/>
        <w:rPr>
          <w:rFonts w:ascii="Arial" w:hAnsi="Arial" w:cs="Arial"/>
          <w:color w:val="000000" w:themeColor="text1"/>
          <w:sz w:val="22"/>
          <w:szCs w:val="22"/>
        </w:rPr>
      </w:pPr>
    </w:p>
    <w:p w14:paraId="0D839EB6"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0D6C64EB" w14:textId="63027684"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w:t>
      </w:r>
    </w:p>
    <w:p w14:paraId="426E3174"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2 odst. 4 ZOM</w:t>
      </w:r>
    </w:p>
    <w:p w14:paraId="186C17F8" w14:textId="73B9BEC0"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Tržní hodnotou se pro účely tohoto zákona rozumí odhadovaná částka, za kterou by měly být majetek nebo</w:t>
      </w:r>
      <w:r w:rsidR="00B63546">
        <w:rPr>
          <w:rFonts w:ascii="Arial" w:hAnsi="Arial" w:cs="Arial"/>
          <w:i/>
          <w:iCs/>
          <w:sz w:val="20"/>
          <w:szCs w:val="20"/>
        </w:rPr>
        <w:t> </w:t>
      </w:r>
      <w:r w:rsidRPr="002059C9">
        <w:rPr>
          <w:rFonts w:ascii="Arial" w:hAnsi="Arial" w:cs="Arial"/>
          <w:i/>
          <w:iCs/>
          <w:sz w:val="20"/>
          <w:szCs w:val="20"/>
        </w:rPr>
        <w:t xml:space="preserve">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77777777" w:rsidR="00694D7E" w:rsidRPr="00863702" w:rsidRDefault="00694D7E" w:rsidP="00C9213F">
      <w:pPr>
        <w:widowControl w:val="0"/>
        <w:autoSpaceDE w:val="0"/>
        <w:autoSpaceDN w:val="0"/>
        <w:adjustRightInd w:val="0"/>
        <w:spacing w:line="276" w:lineRule="auto"/>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C9213F">
      <w:pPr>
        <w:widowControl w:val="0"/>
        <w:autoSpaceDE w:val="0"/>
        <w:autoSpaceDN w:val="0"/>
        <w:adjustRightInd w:val="0"/>
        <w:spacing w:line="276" w:lineRule="auto"/>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39910E18" w:rsidR="00694D7E" w:rsidRDefault="00694D7E" w:rsidP="00C9213F">
      <w:pPr>
        <w:widowControl w:val="0"/>
        <w:autoSpaceDE w:val="0"/>
        <w:autoSpaceDN w:val="0"/>
        <w:adjustRightInd w:val="0"/>
        <w:spacing w:line="276" w:lineRule="auto"/>
        <w:jc w:val="both"/>
        <w:rPr>
          <w:rFonts w:ascii="Arial" w:hAnsi="Arial" w:cs="Arial"/>
          <w:b/>
          <w:bCs/>
          <w:color w:val="000000" w:themeColor="text1"/>
          <w:sz w:val="22"/>
          <w:szCs w:val="22"/>
        </w:rPr>
      </w:pPr>
    </w:p>
    <w:p w14:paraId="0CD692AD" w14:textId="30FD36DD" w:rsidR="002E0163" w:rsidRDefault="002E0163">
      <w:pPr>
        <w:rPr>
          <w:rFonts w:ascii="Arial" w:hAnsi="Arial" w:cs="Arial"/>
          <w:b/>
          <w:bCs/>
          <w:color w:val="000000" w:themeColor="text1"/>
          <w:sz w:val="22"/>
          <w:szCs w:val="22"/>
        </w:rPr>
      </w:pPr>
      <w:r>
        <w:rPr>
          <w:rFonts w:ascii="Arial" w:hAnsi="Arial" w:cs="Arial"/>
          <w:b/>
          <w:bCs/>
          <w:color w:val="000000" w:themeColor="text1"/>
          <w:sz w:val="22"/>
          <w:szCs w:val="22"/>
        </w:rPr>
        <w:br w:type="page"/>
      </w:r>
    </w:p>
    <w:p w14:paraId="5AACE26A"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lastRenderedPageBreak/>
        <w:t>Čl.</w:t>
      </w:r>
      <w:r>
        <w:rPr>
          <w:rFonts w:ascii="Arial" w:hAnsi="Arial" w:cs="Arial"/>
          <w:b/>
          <w:bCs/>
          <w:sz w:val="22"/>
          <w:szCs w:val="22"/>
        </w:rPr>
        <w:t xml:space="preserve"> 6.2.6.</w:t>
      </w:r>
    </w:p>
    <w:p w14:paraId="3576DEBD" w14:textId="77777777" w:rsidR="00694D7E" w:rsidRDefault="00694D7E" w:rsidP="00C9213F">
      <w:pPr>
        <w:pStyle w:val="Odstavecseseznamem"/>
        <w:spacing w:after="120" w:line="276" w:lineRule="auto"/>
        <w:ind w:left="0"/>
        <w:contextualSpacing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C9213F">
      <w:pPr>
        <w:widowControl w:val="0"/>
        <w:autoSpaceDE w:val="0"/>
        <w:autoSpaceDN w:val="0"/>
        <w:adjustRightInd w:val="0"/>
        <w:spacing w:line="276" w:lineRule="auto"/>
        <w:jc w:val="both"/>
        <w:rPr>
          <w:rFonts w:ascii="Arial" w:hAnsi="Arial" w:cs="Arial"/>
          <w:i/>
          <w:iCs/>
          <w:sz w:val="20"/>
          <w:szCs w:val="20"/>
        </w:rPr>
      </w:pPr>
      <w:r w:rsidRPr="00D2027F">
        <w:rPr>
          <w:rFonts w:ascii="Arial" w:hAnsi="Arial" w:cs="Arial"/>
          <w:i/>
          <w:iCs/>
          <w:sz w:val="20"/>
          <w:szCs w:val="20"/>
        </w:rPr>
        <w:t>§ 2 odst. 5 ZOM</w:t>
      </w:r>
    </w:p>
    <w:p w14:paraId="01B30A0D" w14:textId="6B762FDF" w:rsidR="00694D7E" w:rsidRPr="00D2027F" w:rsidRDefault="00694D7E" w:rsidP="00C9213F">
      <w:pPr>
        <w:widowControl w:val="0"/>
        <w:autoSpaceDE w:val="0"/>
        <w:autoSpaceDN w:val="0"/>
        <w:adjustRightInd w:val="0"/>
        <w:spacing w:line="276" w:lineRule="auto"/>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w:t>
      </w:r>
      <w:r w:rsidR="00B63546">
        <w:rPr>
          <w:rFonts w:ascii="Arial" w:hAnsi="Arial" w:cs="Arial"/>
          <w:i/>
          <w:iCs/>
          <w:sz w:val="20"/>
          <w:szCs w:val="20"/>
        </w:rPr>
        <w:t> </w:t>
      </w:r>
      <w:r w:rsidRPr="00D2027F">
        <w:rPr>
          <w:rFonts w:ascii="Arial" w:hAnsi="Arial" w:cs="Arial"/>
          <w:i/>
          <w:iCs/>
          <w:sz w:val="20"/>
          <w:szCs w:val="20"/>
        </w:rPr>
        <w:t>dostupnosti objektivních dat využitelných pro ocenění. Podrobnosti k určení obvyklé ceny a tržní hodnoty stanoví vyhláška.</w:t>
      </w:r>
    </w:p>
    <w:p w14:paraId="4C9555AF" w14:textId="23CB7D6D" w:rsidR="00694D7E" w:rsidRDefault="00694D7E" w:rsidP="00C9213F">
      <w:pPr>
        <w:widowControl w:val="0"/>
        <w:autoSpaceDE w:val="0"/>
        <w:autoSpaceDN w:val="0"/>
        <w:adjustRightInd w:val="0"/>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50977EA9" w14:textId="1EC5B62A" w:rsidR="00083EAD" w:rsidRDefault="00083EAD" w:rsidP="00C9213F">
      <w:pPr>
        <w:widowControl w:val="0"/>
        <w:autoSpaceDE w:val="0"/>
        <w:autoSpaceDN w:val="0"/>
        <w:adjustRightInd w:val="0"/>
        <w:spacing w:line="276" w:lineRule="auto"/>
        <w:jc w:val="both"/>
        <w:rPr>
          <w:rFonts w:ascii="Arial" w:hAnsi="Arial" w:cs="Arial"/>
          <w:color w:val="000000" w:themeColor="text1"/>
          <w:sz w:val="22"/>
          <w:szCs w:val="22"/>
        </w:rPr>
      </w:pPr>
    </w:p>
    <w:p w14:paraId="21EA2F65" w14:textId="77777777" w:rsidR="00AE59BC" w:rsidRPr="00863702" w:rsidRDefault="00AE59BC" w:rsidP="00C9213F">
      <w:pPr>
        <w:widowControl w:val="0"/>
        <w:autoSpaceDE w:val="0"/>
        <w:autoSpaceDN w:val="0"/>
        <w:adjustRightInd w:val="0"/>
        <w:spacing w:line="276" w:lineRule="auto"/>
        <w:jc w:val="both"/>
        <w:rPr>
          <w:rFonts w:ascii="Arial" w:hAnsi="Arial" w:cs="Arial"/>
          <w:color w:val="000000" w:themeColor="text1"/>
          <w:sz w:val="22"/>
          <w:szCs w:val="22"/>
        </w:rPr>
      </w:pPr>
    </w:p>
    <w:p w14:paraId="180506ED" w14:textId="77777777" w:rsidR="00694D7E" w:rsidRPr="00774BB0" w:rsidRDefault="00694D7E" w:rsidP="00C9213F">
      <w:pPr>
        <w:spacing w:after="60" w:line="276" w:lineRule="auto"/>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0A35964" w14:textId="0D7D7BF5" w:rsidR="00694D7E" w:rsidRDefault="00694D7E" w:rsidP="00C9213F">
      <w:pPr>
        <w:pStyle w:val="Odstavecseseznamem"/>
        <w:spacing w:after="120" w:line="276" w:lineRule="auto"/>
        <w:ind w:left="0"/>
        <w:contextualSpacing w:val="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1a odst. 1 OV</w:t>
      </w:r>
    </w:p>
    <w:p w14:paraId="46AA79A1" w14:textId="0BBA2AB3"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 Obvyklá cena se určuje porovnáním sjednaných cen stejných, popřípadě obdobných předmětů ocenění v</w:t>
      </w:r>
      <w:r w:rsidR="00B63546">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54335B86" w:rsidR="00694D7E" w:rsidRPr="0096062D" w:rsidRDefault="00694D7E" w:rsidP="00C9213F">
      <w:pPr>
        <w:pStyle w:val="Odstavecseseznamem"/>
        <w:spacing w:line="276" w:lineRule="auto"/>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w:t>
      </w:r>
      <w:r w:rsidR="00B63546">
        <w:rPr>
          <w:rFonts w:ascii="Arial" w:hAnsi="Arial" w:cs="Arial"/>
          <w:color w:val="000000" w:themeColor="text1"/>
          <w:sz w:val="22"/>
          <w:szCs w:val="22"/>
        </w:rPr>
        <w:br/>
      </w:r>
      <w:r w:rsidRPr="0096062D">
        <w:rPr>
          <w:rFonts w:ascii="Arial" w:hAnsi="Arial" w:cs="Arial"/>
          <w:color w:val="000000" w:themeColor="text1"/>
          <w:sz w:val="22"/>
          <w:szCs w:val="22"/>
        </w:rPr>
        <w:t>za které znalecká praxe považuje:</w:t>
      </w:r>
    </w:p>
    <w:p w14:paraId="119EA907" w14:textId="77777777"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460F09CA"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které</w:t>
      </w:r>
      <w:r w:rsidR="00B63546">
        <w:rPr>
          <w:rFonts w:ascii="Arial" w:hAnsi="Arial" w:cs="Arial"/>
          <w:color w:val="000000" w:themeColor="text1"/>
          <w:sz w:val="22"/>
          <w:szCs w:val="22"/>
        </w:rPr>
        <w:t> </w:t>
      </w:r>
      <w:r w:rsidRPr="00863702">
        <w:rPr>
          <w:rFonts w:ascii="Arial" w:hAnsi="Arial" w:cs="Arial"/>
          <w:color w:val="000000" w:themeColor="text1"/>
          <w:sz w:val="22"/>
          <w:szCs w:val="22"/>
        </w:rPr>
        <w:t xml:space="preserve">jsou </w:t>
      </w:r>
      <w:r>
        <w:rPr>
          <w:rFonts w:ascii="Arial" w:hAnsi="Arial" w:cs="Arial"/>
          <w:color w:val="000000" w:themeColor="text1"/>
          <w:sz w:val="22"/>
          <w:szCs w:val="22"/>
        </w:rPr>
        <w:t xml:space="preserve">evidované ve sbírce listin ČUZK. </w:t>
      </w:r>
      <w:r w:rsidRPr="00863702">
        <w:rPr>
          <w:rFonts w:ascii="Arial" w:hAnsi="Arial" w:cs="Arial"/>
          <w:color w:val="000000" w:themeColor="text1"/>
          <w:sz w:val="22"/>
          <w:szCs w:val="22"/>
        </w:rPr>
        <w:t xml:space="preserve"> </w:t>
      </w:r>
    </w:p>
    <w:p w14:paraId="0BAA028C" w14:textId="77777777" w:rsidR="00694D7E"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ČUZK. </w:t>
      </w:r>
    </w:p>
    <w:p w14:paraId="143079CC" w14:textId="77777777" w:rsidR="00694D7E"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ČUZK.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ČUZK.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31514173"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w:t>
      </w:r>
      <w:r w:rsidR="00B63546">
        <w:rPr>
          <w:rFonts w:ascii="Arial" w:hAnsi="Arial" w:cs="Arial"/>
          <w:color w:val="000000" w:themeColor="text1"/>
          <w:sz w:val="22"/>
          <w:szCs w:val="22"/>
        </w:rPr>
        <w:t> </w:t>
      </w:r>
      <w:r>
        <w:rPr>
          <w:rFonts w:ascii="Arial" w:hAnsi="Arial" w:cs="Arial"/>
          <w:color w:val="000000" w:themeColor="text1"/>
          <w:sz w:val="22"/>
          <w:szCs w:val="22"/>
        </w:rPr>
        <w:t>sjednanou cenou.</w:t>
      </w:r>
    </w:p>
    <w:p w14:paraId="511E56EC" w14:textId="77777777" w:rsidR="00694D7E" w:rsidRPr="0096062D" w:rsidRDefault="00694D7E" w:rsidP="00C9213F">
      <w:pPr>
        <w:spacing w:line="276" w:lineRule="auto"/>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77777777" w:rsidR="00694D7E" w:rsidRPr="00863702" w:rsidRDefault="00694D7E" w:rsidP="00C9213F">
      <w:pPr>
        <w:pStyle w:val="Odstavecseseznamem"/>
        <w:numPr>
          <w:ilvl w:val="0"/>
          <w:numId w:val="7"/>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mimořádná okolnost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C9213F">
      <w:pPr>
        <w:pStyle w:val="Odstavecseseznamem"/>
        <w:numPr>
          <w:ilvl w:val="0"/>
          <w:numId w:val="5"/>
        </w:numPr>
        <w:spacing w:line="276" w:lineRule="auto"/>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C9213F">
      <w:pPr>
        <w:pStyle w:val="Odstavecseseznamem"/>
        <w:spacing w:line="276" w:lineRule="auto"/>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C9213F">
      <w:pPr>
        <w:pStyle w:val="Odstavecseseznamem"/>
        <w:numPr>
          <w:ilvl w:val="0"/>
          <w:numId w:val="6"/>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48011A20" w:rsidR="00694D7E" w:rsidRPr="00863702" w:rsidRDefault="00694D7E" w:rsidP="00C9213F">
      <w:pPr>
        <w:pStyle w:val="Odstavecseseznamem"/>
        <w:spacing w:line="276" w:lineRule="auto"/>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 ÚS 3588/14 ze dne 16. června 2015 uvádí: „…prodej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w:t>
      </w:r>
      <w:r w:rsidR="00B63546">
        <w:rPr>
          <w:rFonts w:ascii="Arial" w:hAnsi="Arial" w:cs="Arial"/>
          <w:color w:val="000000" w:themeColor="text1"/>
          <w:sz w:val="22"/>
          <w:szCs w:val="22"/>
        </w:rPr>
        <w:t> </w:t>
      </w:r>
      <w:r w:rsidRPr="00863702">
        <w:rPr>
          <w:rFonts w:ascii="Arial" w:hAnsi="Arial" w:cs="Arial"/>
          <w:color w:val="000000" w:themeColor="text1"/>
          <w:sz w:val="22"/>
          <w:szCs w:val="22"/>
        </w:rPr>
        <w:t>1 zákona o oceňování majetku mimo jiné řadí stav tísně prodávajícího, jejichž vliv musí být při</w:t>
      </w:r>
      <w:r w:rsidR="00B63546">
        <w:rPr>
          <w:rFonts w:ascii="Arial" w:hAnsi="Arial" w:cs="Arial"/>
          <w:color w:val="000000" w:themeColor="text1"/>
          <w:sz w:val="22"/>
          <w:szCs w:val="22"/>
        </w:rPr>
        <w:t> </w:t>
      </w:r>
      <w:r w:rsidRPr="00863702">
        <w:rPr>
          <w:rFonts w:ascii="Arial" w:hAnsi="Arial" w:cs="Arial"/>
          <w:color w:val="000000" w:themeColor="text1"/>
          <w:sz w:val="22"/>
          <w:szCs w:val="22"/>
        </w:rPr>
        <w:t xml:space="preserve">stanovení ceny obvyklé vyloučen“. </w:t>
      </w:r>
    </w:p>
    <w:p w14:paraId="4CF37170" w14:textId="77777777"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p>
    <w:p w14:paraId="3253BA8B" w14:textId="77777777"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p>
    <w:p w14:paraId="51282CB4" w14:textId="77777777" w:rsidR="00694D7E" w:rsidRPr="00863702"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4C93D33B" w:rsidR="00694D7E" w:rsidRDefault="00694D7E" w:rsidP="00C9213F">
      <w:pPr>
        <w:pStyle w:val="Odstavecseseznamem"/>
        <w:numPr>
          <w:ilvl w:val="0"/>
          <w:numId w:val="4"/>
        </w:num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raportů bez toho, že by byla sjednaná cena konkrétně doložena</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ČUZK.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či jiné smlouvy,</w:t>
      </w:r>
      <w:r w:rsidR="00B63546">
        <w:rPr>
          <w:rFonts w:ascii="Arial" w:hAnsi="Arial" w:cs="Arial"/>
          <w:color w:val="000000" w:themeColor="text1"/>
          <w:sz w:val="22"/>
          <w:szCs w:val="22"/>
        </w:rPr>
        <w:br/>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7777777" w:rsidR="00694D7E" w:rsidRPr="00863702" w:rsidRDefault="00694D7E" w:rsidP="00C9213F">
      <w:pPr>
        <w:spacing w:line="276" w:lineRule="auto"/>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b/>
          <w:bCs/>
          <w:color w:val="000000" w:themeColor="text1"/>
          <w:sz w:val="22"/>
          <w:szCs w:val="22"/>
        </w:rPr>
        <w:t>.</w:t>
      </w:r>
      <w:r w:rsidRPr="00863702">
        <w:rPr>
          <w:rFonts w:ascii="Arial" w:hAnsi="Arial" w:cs="Arial"/>
          <w:b/>
          <w:bCs/>
          <w:color w:val="000000" w:themeColor="text1"/>
          <w:sz w:val="22"/>
          <w:szCs w:val="22"/>
        </w:rPr>
        <w:t xml:space="preserve"> </w:t>
      </w:r>
    </w:p>
    <w:p w14:paraId="0D019829" w14:textId="77777777" w:rsidR="00694D7E" w:rsidRDefault="00694D7E" w:rsidP="00C9213F">
      <w:p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5C49ADC1" w:rsidR="00694D7E" w:rsidRDefault="00694D7E" w:rsidP="00C9213F">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Důvodová zprava uvádí, že použít lze sjednané ceny za historicky přiměřené časové období, nijak však nerozvádí, co lze považovat za „přiměřenost“. </w:t>
      </w:r>
      <w:r w:rsidRPr="00863702">
        <w:rPr>
          <w:rFonts w:ascii="Arial" w:hAnsi="Arial" w:cs="Arial"/>
          <w:color w:val="000000" w:themeColor="text1"/>
          <w:sz w:val="22"/>
          <w:szCs w:val="22"/>
        </w:rPr>
        <w:t xml:space="preserve"> </w:t>
      </w:r>
      <w:r>
        <w:rPr>
          <w:rFonts w:ascii="Arial" w:hAnsi="Arial" w:cs="Arial"/>
          <w:color w:val="000000" w:themeColor="text1"/>
          <w:sz w:val="22"/>
          <w:szCs w:val="22"/>
        </w:rPr>
        <w:t>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w:t>
      </w:r>
      <w:r w:rsidR="00B63546">
        <w:rPr>
          <w:rFonts w:ascii="Arial" w:hAnsi="Arial" w:cs="Arial"/>
          <w:color w:val="000000" w:themeColor="text1"/>
          <w:sz w:val="22"/>
          <w:szCs w:val="22"/>
        </w:rPr>
        <w:t> </w:t>
      </w:r>
      <w:r>
        <w:rPr>
          <w:rFonts w:ascii="Arial" w:hAnsi="Arial" w:cs="Arial"/>
          <w:color w:val="000000" w:themeColor="text1"/>
          <w:sz w:val="22"/>
          <w:szCs w:val="22"/>
        </w:rPr>
        <w:t>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77777777" w:rsidR="00694D7E" w:rsidRPr="00863702" w:rsidRDefault="00694D7E" w:rsidP="00C9213F">
      <w:p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 xml:space="preserve">Standardně jde o úkon, kterým se přepočítává cena, která je známa z jiného období, než ke kterému se provádí ocenění. Pro přepočet slouží tzv. „cenové indexy“ umožňující přepočet ceny z jednoho období na druhé. </w:t>
      </w:r>
    </w:p>
    <w:p w14:paraId="4A78882D" w14:textId="77777777" w:rsidR="00694D7E" w:rsidRDefault="00694D7E" w:rsidP="00C9213F">
      <w:p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v případě přepočtu ceny z jednoho období na jiné období musí tento přepočet transparentně provést s tím, že použitý „cenový index“ odůvodní s uvedením použitého zdroje. </w:t>
      </w:r>
    </w:p>
    <w:p w14:paraId="0D0D049C" w14:textId="77777777" w:rsidR="00694D7E" w:rsidRPr="00863702" w:rsidRDefault="00694D7E" w:rsidP="00C9213F">
      <w:pPr>
        <w:spacing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Volba vhodného indexu se podřizuje oceňovanému předmětu. Lze použít cenové indexy stavebních prací, staveb, pozemků, případně indexů inflace (nájem). Lze využít tzv. „HB index“ vývoje realitního trhu, který vychází z cenových údajů Hypoteční banky, ČSOB, České bankovní asociace. HB index je běžně znaleckou praxí využíván</w:t>
      </w:r>
      <w:r>
        <w:rPr>
          <w:rFonts w:ascii="Arial" w:hAnsi="Arial" w:cs="Arial"/>
          <w:color w:val="000000" w:themeColor="text1"/>
          <w:sz w:val="22"/>
          <w:szCs w:val="22"/>
        </w:rPr>
        <w:t xml:space="preserve"> </w:t>
      </w:r>
    </w:p>
    <w:p w14:paraId="47769B7B" w14:textId="445BDEDA" w:rsidR="00694D7E" w:rsidRDefault="00694D7E" w:rsidP="00C9213F">
      <w:pPr>
        <w:widowControl w:val="0"/>
        <w:autoSpaceDE w:val="0"/>
        <w:autoSpaceDN w:val="0"/>
        <w:adjustRightInd w:val="0"/>
        <w:spacing w:line="276" w:lineRule="auto"/>
        <w:jc w:val="both"/>
        <w:rPr>
          <w:b/>
          <w:color w:val="000000" w:themeColor="text1"/>
        </w:rPr>
      </w:pPr>
    </w:p>
    <w:p w14:paraId="13811A7A" w14:textId="77777777" w:rsidR="00AE59BC" w:rsidRDefault="00AE59BC" w:rsidP="00C9213F">
      <w:pPr>
        <w:widowControl w:val="0"/>
        <w:autoSpaceDE w:val="0"/>
        <w:autoSpaceDN w:val="0"/>
        <w:adjustRightInd w:val="0"/>
        <w:spacing w:line="276" w:lineRule="auto"/>
        <w:jc w:val="both"/>
        <w:rPr>
          <w:bCs/>
        </w:rPr>
      </w:pPr>
    </w:p>
    <w:p w14:paraId="2C378A1D" w14:textId="77777777" w:rsidR="00694D7E" w:rsidRPr="00774BB0" w:rsidRDefault="00694D7E" w:rsidP="00C9213F">
      <w:pPr>
        <w:spacing w:after="60" w:line="276" w:lineRule="auto"/>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6.2.8.</w:t>
      </w:r>
    </w:p>
    <w:p w14:paraId="69BA3880"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9CC0CB6" w:rsidR="00694D7E" w:rsidRDefault="00694D7E" w:rsidP="00C9213F">
      <w:p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w:t>
      </w:r>
      <w:r w:rsidR="00B63546">
        <w:rPr>
          <w:rFonts w:ascii="Arial" w:hAnsi="Arial" w:cs="Arial"/>
          <w:color w:val="000000" w:themeColor="text1"/>
          <w:sz w:val="22"/>
          <w:szCs w:val="22"/>
        </w:rPr>
        <w:t> </w:t>
      </w:r>
      <w:r w:rsidRPr="00781EF1">
        <w:rPr>
          <w:rFonts w:ascii="Arial" w:hAnsi="Arial" w:cs="Arial"/>
          <w:color w:val="000000" w:themeColor="text1"/>
          <w:sz w:val="22"/>
          <w:szCs w:val="22"/>
        </w:rPr>
        <w:t xml:space="preserve">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C9213F">
      <w:pPr>
        <w:widowControl w:val="0"/>
        <w:autoSpaceDE w:val="0"/>
        <w:autoSpaceDN w:val="0"/>
        <w:adjustRightInd w:val="0"/>
        <w:spacing w:line="276" w:lineRule="auto"/>
        <w:jc w:val="both"/>
        <w:rPr>
          <w:rFonts w:ascii="Arial" w:hAnsi="Arial" w:cs="Arial"/>
          <w:i/>
          <w:iCs/>
          <w:sz w:val="16"/>
          <w:szCs w:val="16"/>
        </w:rPr>
      </w:pPr>
    </w:p>
    <w:p w14:paraId="037B71E4" w14:textId="77777777" w:rsidR="00694D7E" w:rsidRPr="00AE59BC" w:rsidRDefault="00694D7E" w:rsidP="00C9213F">
      <w:pPr>
        <w:widowControl w:val="0"/>
        <w:autoSpaceDE w:val="0"/>
        <w:autoSpaceDN w:val="0"/>
        <w:adjustRightInd w:val="0"/>
        <w:spacing w:line="276" w:lineRule="auto"/>
        <w:jc w:val="both"/>
        <w:rPr>
          <w:rFonts w:ascii="Arial" w:hAnsi="Arial" w:cs="Arial"/>
          <w:i/>
          <w:iCs/>
          <w:sz w:val="20"/>
          <w:szCs w:val="20"/>
        </w:rPr>
      </w:pPr>
      <w:r w:rsidRPr="00AE59BC">
        <w:rPr>
          <w:rFonts w:ascii="Arial" w:hAnsi="Arial" w:cs="Arial"/>
          <w:i/>
          <w:iCs/>
          <w:sz w:val="20"/>
          <w:szCs w:val="20"/>
        </w:rPr>
        <w:t>§ 1a odst. 2 OV</w:t>
      </w:r>
    </w:p>
    <w:p w14:paraId="31CCE802" w14:textId="77777777" w:rsidR="00694D7E" w:rsidRPr="00AE59BC" w:rsidRDefault="00694D7E" w:rsidP="00C9213F">
      <w:pPr>
        <w:widowControl w:val="0"/>
        <w:autoSpaceDE w:val="0"/>
        <w:autoSpaceDN w:val="0"/>
        <w:adjustRightInd w:val="0"/>
        <w:spacing w:line="276" w:lineRule="auto"/>
        <w:jc w:val="both"/>
        <w:rPr>
          <w:rFonts w:ascii="Arial" w:hAnsi="Arial" w:cs="Arial"/>
          <w:i/>
          <w:iCs/>
          <w:sz w:val="20"/>
          <w:szCs w:val="20"/>
        </w:rPr>
      </w:pPr>
      <w:r w:rsidRPr="00AE59BC">
        <w:rPr>
          <w:rFonts w:ascii="Arial" w:hAnsi="Arial" w:cs="Arial"/>
          <w:i/>
          <w:iCs/>
          <w:sz w:val="20"/>
          <w:szCs w:val="20"/>
        </w:rPr>
        <w:t>postup určení obvyklé ceny zahrnuje:</w:t>
      </w:r>
    </w:p>
    <w:p w14:paraId="1CED66B3" w14:textId="77777777" w:rsidR="00694D7E" w:rsidRPr="00AE59BC" w:rsidRDefault="00694D7E" w:rsidP="00C9213F">
      <w:pPr>
        <w:widowControl w:val="0"/>
        <w:autoSpaceDE w:val="0"/>
        <w:autoSpaceDN w:val="0"/>
        <w:adjustRightInd w:val="0"/>
        <w:spacing w:line="276" w:lineRule="auto"/>
        <w:jc w:val="both"/>
        <w:rPr>
          <w:rFonts w:ascii="Arial" w:hAnsi="Arial" w:cs="Arial"/>
          <w:sz w:val="20"/>
          <w:szCs w:val="20"/>
        </w:rPr>
      </w:pPr>
      <w:r w:rsidRPr="00AE59BC">
        <w:rPr>
          <w:rFonts w:ascii="Arial" w:hAnsi="Arial" w:cs="Arial"/>
          <w:i/>
          <w:iCs/>
          <w:sz w:val="20"/>
          <w:szCs w:val="20"/>
        </w:rPr>
        <w:t>b) srovnávací analýzu údajů z vybraného souboru obdobných předmětů ocenění s údaji o oceňovaném předmětu ocenění,</w:t>
      </w:r>
      <w:r w:rsidRPr="00AE59BC">
        <w:rPr>
          <w:rFonts w:ascii="Arial" w:hAnsi="Arial" w:cs="Arial"/>
          <w:sz w:val="20"/>
          <w:szCs w:val="20"/>
        </w:rPr>
        <w:t xml:space="preserve"> </w:t>
      </w:r>
    </w:p>
    <w:p w14:paraId="5A89AFED" w14:textId="77777777" w:rsidR="00694D7E" w:rsidRDefault="00694D7E" w:rsidP="00C9213F">
      <w:p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C9213F">
      <w:pPr>
        <w:widowControl w:val="0"/>
        <w:autoSpaceDE w:val="0"/>
        <w:autoSpaceDN w:val="0"/>
        <w:adjustRightInd w:val="0"/>
        <w:spacing w:line="276" w:lineRule="auto"/>
        <w:jc w:val="both"/>
        <w:rPr>
          <w:rFonts w:ascii="Arial" w:hAnsi="Arial" w:cs="Arial"/>
          <w:i/>
          <w:iCs/>
          <w:sz w:val="16"/>
          <w:szCs w:val="16"/>
        </w:rPr>
      </w:pPr>
    </w:p>
    <w:p w14:paraId="7867C723" w14:textId="77777777" w:rsidR="00694D7E" w:rsidRPr="00AE59BC" w:rsidRDefault="00694D7E" w:rsidP="00C9213F">
      <w:pPr>
        <w:widowControl w:val="0"/>
        <w:autoSpaceDE w:val="0"/>
        <w:autoSpaceDN w:val="0"/>
        <w:adjustRightInd w:val="0"/>
        <w:spacing w:line="276" w:lineRule="auto"/>
        <w:jc w:val="both"/>
        <w:rPr>
          <w:rFonts w:ascii="Arial" w:hAnsi="Arial" w:cs="Arial"/>
          <w:i/>
          <w:iCs/>
          <w:sz w:val="20"/>
          <w:szCs w:val="20"/>
        </w:rPr>
      </w:pPr>
      <w:r w:rsidRPr="00AE59BC">
        <w:rPr>
          <w:rFonts w:ascii="Arial" w:hAnsi="Arial" w:cs="Arial"/>
          <w:i/>
          <w:iCs/>
          <w:sz w:val="20"/>
          <w:szCs w:val="20"/>
        </w:rPr>
        <w:t>§ 1a odst. 2 OV</w:t>
      </w:r>
    </w:p>
    <w:p w14:paraId="404F9468" w14:textId="77777777" w:rsidR="00694D7E" w:rsidRPr="00AE59BC" w:rsidRDefault="00694D7E" w:rsidP="00C9213F">
      <w:pPr>
        <w:widowControl w:val="0"/>
        <w:autoSpaceDE w:val="0"/>
        <w:autoSpaceDN w:val="0"/>
        <w:adjustRightInd w:val="0"/>
        <w:spacing w:line="276" w:lineRule="auto"/>
        <w:jc w:val="both"/>
        <w:rPr>
          <w:rFonts w:ascii="Arial" w:hAnsi="Arial" w:cs="Arial"/>
          <w:i/>
          <w:iCs/>
          <w:sz w:val="20"/>
          <w:szCs w:val="20"/>
        </w:rPr>
      </w:pPr>
      <w:r w:rsidRPr="00AE59BC">
        <w:rPr>
          <w:rFonts w:ascii="Arial" w:hAnsi="Arial" w:cs="Arial"/>
          <w:i/>
          <w:iCs/>
          <w:sz w:val="20"/>
          <w:szCs w:val="20"/>
        </w:rPr>
        <w:t>postup určení obvyklé ceny zahrnuje:</w:t>
      </w:r>
    </w:p>
    <w:p w14:paraId="47FD3C03" w14:textId="77777777" w:rsidR="00694D7E" w:rsidRPr="00AE59BC" w:rsidRDefault="00694D7E" w:rsidP="00C9213F">
      <w:pPr>
        <w:widowControl w:val="0"/>
        <w:autoSpaceDE w:val="0"/>
        <w:autoSpaceDN w:val="0"/>
        <w:adjustRightInd w:val="0"/>
        <w:spacing w:line="276" w:lineRule="auto"/>
        <w:jc w:val="both"/>
        <w:rPr>
          <w:rFonts w:ascii="Arial" w:hAnsi="Arial" w:cs="Arial"/>
          <w:i/>
          <w:iCs/>
          <w:sz w:val="20"/>
          <w:szCs w:val="20"/>
        </w:rPr>
      </w:pPr>
      <w:r w:rsidRPr="00AE59BC">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C9213F">
      <w:pPr>
        <w:pStyle w:val="Odstavecseseznamem"/>
        <w:numPr>
          <w:ilvl w:val="0"/>
          <w:numId w:val="9"/>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C9213F">
      <w:pPr>
        <w:pStyle w:val="Odstavecseseznamem"/>
        <w:numPr>
          <w:ilvl w:val="0"/>
          <w:numId w:val="9"/>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C9213F">
      <w:pPr>
        <w:pStyle w:val="Odstavecseseznamem"/>
        <w:numPr>
          <w:ilvl w:val="0"/>
          <w:numId w:val="9"/>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C9213F">
      <w:pPr>
        <w:spacing w:line="276" w:lineRule="auto"/>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C9213F">
      <w:pPr>
        <w:pStyle w:val="Odstavecseseznamem"/>
        <w:numPr>
          <w:ilvl w:val="0"/>
          <w:numId w:val="8"/>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9407A05" w14:textId="77777777" w:rsidR="00694D7E" w:rsidRPr="00781EF1" w:rsidRDefault="00694D7E" w:rsidP="00C9213F">
      <w:pPr>
        <w:pStyle w:val="Odstavecseseznamem"/>
        <w:numPr>
          <w:ilvl w:val="0"/>
          <w:numId w:val="8"/>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77777777" w:rsidR="00694D7E" w:rsidRPr="00781EF1" w:rsidRDefault="00694D7E" w:rsidP="00C9213F">
      <w:pPr>
        <w:pStyle w:val="Odstavecseseznamem"/>
        <w:numPr>
          <w:ilvl w:val="0"/>
          <w:numId w:val="8"/>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 / nevýhodnost)</w:t>
      </w:r>
    </w:p>
    <w:p w14:paraId="07B21B61" w14:textId="77777777" w:rsidR="00694D7E" w:rsidRPr="00781EF1" w:rsidRDefault="00694D7E" w:rsidP="00C9213F">
      <w:pPr>
        <w:pStyle w:val="Odstavecseseznamem"/>
        <w:numPr>
          <w:ilvl w:val="0"/>
          <w:numId w:val="8"/>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Při oceňování staveb volba korekcí zpravidla zohledňuje:</w:t>
      </w:r>
    </w:p>
    <w:p w14:paraId="2D0BB988"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455F4F79"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w:t>
      </w:r>
      <w:r w:rsidR="00B63546">
        <w:rPr>
          <w:rFonts w:ascii="Arial" w:hAnsi="Arial" w:cs="Arial"/>
          <w:color w:val="000000" w:themeColor="text1"/>
          <w:sz w:val="22"/>
          <w:szCs w:val="22"/>
        </w:rPr>
        <w:t> </w:t>
      </w:r>
      <w:r w:rsidRPr="00781EF1">
        <w:rPr>
          <w:rFonts w:ascii="Arial" w:hAnsi="Arial" w:cs="Arial"/>
          <w:color w:val="000000" w:themeColor="text1"/>
          <w:sz w:val="22"/>
          <w:szCs w:val="22"/>
        </w:rPr>
        <w:t>světovým stranám, trvalé porosty),</w:t>
      </w:r>
    </w:p>
    <w:p w14:paraId="50AD0E6E"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536C6A13"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w:t>
      </w:r>
      <w:r w:rsidR="00B63546">
        <w:rPr>
          <w:rFonts w:ascii="Arial" w:hAnsi="Arial" w:cs="Arial"/>
          <w:color w:val="000000" w:themeColor="text1"/>
          <w:sz w:val="22"/>
          <w:szCs w:val="22"/>
        </w:rPr>
        <w:t> </w:t>
      </w:r>
      <w:r w:rsidRPr="00781EF1">
        <w:rPr>
          <w:rFonts w:ascii="Arial" w:hAnsi="Arial" w:cs="Arial"/>
          <w:color w:val="000000" w:themeColor="text1"/>
          <w:sz w:val="22"/>
          <w:szCs w:val="22"/>
        </w:rPr>
        <w:t>nebytového prostoru, případně jiné závažné skutečnosti).</w:t>
      </w:r>
    </w:p>
    <w:p w14:paraId="4A30F028" w14:textId="49C6B51E" w:rsidR="00694D7E" w:rsidRPr="007F4ED9" w:rsidRDefault="00694D7E" w:rsidP="00C9213F">
      <w:pPr>
        <w:pStyle w:val="Odstavecseseznamem"/>
        <w:spacing w:line="276" w:lineRule="auto"/>
        <w:ind w:left="0"/>
        <w:jc w:val="both"/>
        <w:rPr>
          <w:rFonts w:ascii="Arial" w:hAnsi="Arial" w:cs="Arial"/>
          <w:sz w:val="22"/>
          <w:szCs w:val="22"/>
        </w:rPr>
      </w:pPr>
      <w:r w:rsidRPr="007F4ED9">
        <w:rPr>
          <w:rFonts w:ascii="Arial" w:hAnsi="Arial" w:cs="Arial"/>
          <w:sz w:val="22"/>
          <w:szCs w:val="22"/>
        </w:rPr>
        <w:t>Vyhláška uvádí obecně možnosti úpravy cen srovnatelných předmětů ocenění od předmětů ocenění od předmětů oceňovaných jejich korekcí, přičemž odchylka musí být řádně odůvodněna. Lze mít za</w:t>
      </w:r>
      <w:r w:rsidR="00B63546">
        <w:rPr>
          <w:rFonts w:ascii="Arial" w:hAnsi="Arial" w:cs="Arial"/>
          <w:sz w:val="22"/>
          <w:szCs w:val="22"/>
        </w:rPr>
        <w:t> </w:t>
      </w:r>
      <w:r w:rsidRPr="007F4ED9">
        <w:rPr>
          <w:rFonts w:ascii="Arial" w:hAnsi="Arial" w:cs="Arial"/>
          <w:sz w:val="22"/>
          <w:szCs w:val="22"/>
        </w:rPr>
        <w:t xml:space="preserve">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předmět je lepší nebo horší oproti předmětu oceňovanému v rámci dílčích kritérií. Problémem je přiřadit kvalitativnímu hodnocení lepší, 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w:t>
      </w:r>
      <w:r w:rsidR="00B63546">
        <w:rPr>
          <w:rFonts w:ascii="Arial" w:hAnsi="Arial" w:cs="Arial"/>
          <w:sz w:val="22"/>
          <w:szCs w:val="22"/>
        </w:rPr>
        <w:t> </w:t>
      </w:r>
      <w:r w:rsidRPr="007F4ED9">
        <w:rPr>
          <w:rFonts w:ascii="Arial" w:hAnsi="Arial" w:cs="Arial"/>
          <w:sz w:val="22"/>
          <w:szCs w:val="22"/>
        </w:rPr>
        <w:t xml:space="preserve">nebyl vybrán vhodný srovnatelný předmět. Za úpravu (korekci) ceny jednotlivého srovnatelného předmětu se považuje součet úprav jednotlivých cenových faktorů. </w:t>
      </w:r>
    </w:p>
    <w:p w14:paraId="5279FD0E" w14:textId="77777777" w:rsidR="00694D7E" w:rsidRDefault="00694D7E" w:rsidP="00C9213F">
      <w:pPr>
        <w:spacing w:line="276" w:lineRule="auto"/>
        <w:jc w:val="both"/>
        <w:rPr>
          <w:rFonts w:ascii="Arial" w:hAnsi="Arial" w:cs="Arial"/>
          <w:b/>
          <w:bCs/>
          <w:color w:val="000000" w:themeColor="text1"/>
          <w:sz w:val="22"/>
          <w:szCs w:val="22"/>
        </w:rPr>
      </w:pPr>
    </w:p>
    <w:p w14:paraId="3E2BCCF9" w14:textId="77777777" w:rsidR="00694D7E" w:rsidRPr="00625C19" w:rsidRDefault="00694D7E" w:rsidP="00C9213F">
      <w:pPr>
        <w:pStyle w:val="Odstavecseseznamem"/>
        <w:spacing w:line="276" w:lineRule="auto"/>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C9213F">
      <w:pPr>
        <w:pStyle w:val="Odstavecseseznamem"/>
        <w:numPr>
          <w:ilvl w:val="0"/>
          <w:numId w:val="14"/>
        </w:numPr>
        <w:spacing w:line="276" w:lineRule="auto"/>
        <w:jc w:val="both"/>
        <w:rPr>
          <w:rFonts w:ascii="Arial" w:hAnsi="Arial" w:cs="Arial"/>
          <w:sz w:val="22"/>
          <w:szCs w:val="22"/>
        </w:rPr>
      </w:pPr>
      <w:r w:rsidRPr="00025769">
        <w:rPr>
          <w:rFonts w:ascii="Arial" w:hAnsi="Arial" w:cs="Arial"/>
          <w:sz w:val="22"/>
          <w:szCs w:val="22"/>
        </w:rPr>
        <w:t>Při určování obvyklé ceny pozemků</w:t>
      </w:r>
    </w:p>
    <w:p w14:paraId="49D4548A" w14:textId="2E25A51A"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 je to možné</w:t>
      </w:r>
      <w:r>
        <w:rPr>
          <w:rFonts w:ascii="Arial" w:hAnsi="Arial" w:cs="Arial"/>
          <w:color w:val="000000" w:themeColor="text1"/>
          <w:sz w:val="22"/>
          <w:szCs w:val="22"/>
        </w:rPr>
        <w:t xml:space="preserve"> za předpokladu transparentního a</w:t>
      </w:r>
      <w:r w:rsidR="00B63546">
        <w:rPr>
          <w:rFonts w:ascii="Arial" w:hAnsi="Arial" w:cs="Arial"/>
          <w:color w:val="000000" w:themeColor="text1"/>
          <w:sz w:val="22"/>
          <w:szCs w:val="22"/>
        </w:rPr>
        <w:t> </w:t>
      </w:r>
      <w:r>
        <w:rPr>
          <w:rFonts w:ascii="Arial" w:hAnsi="Arial" w:cs="Arial"/>
          <w:color w:val="000000" w:themeColor="text1"/>
          <w:sz w:val="22"/>
          <w:szCs w:val="22"/>
        </w:rPr>
        <w:t xml:space="preserve">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6B2CAC5C"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Jde například o zhodnocení oceňovaných stavebních pozemků zasíťováním a parcelací. Tyto</w:t>
      </w:r>
      <w:r w:rsidR="00B63546">
        <w:rPr>
          <w:rFonts w:ascii="Arial" w:hAnsi="Arial" w:cs="Arial"/>
          <w:color w:val="000000" w:themeColor="text1"/>
          <w:sz w:val="22"/>
          <w:szCs w:val="22"/>
        </w:rPr>
        <w:t> </w:t>
      </w:r>
      <w:r w:rsidRPr="00781EF1">
        <w:rPr>
          <w:rFonts w:ascii="Arial" w:hAnsi="Arial" w:cs="Arial"/>
          <w:color w:val="000000" w:themeColor="text1"/>
          <w:sz w:val="22"/>
          <w:szCs w:val="22"/>
        </w:rPr>
        <w:t>případy je možné řešit korekcí ceny na podkladě nákladů vynaložených na zasíťování a</w:t>
      </w:r>
      <w:r w:rsidR="00B63546">
        <w:rPr>
          <w:rFonts w:ascii="Arial" w:hAnsi="Arial" w:cs="Arial"/>
          <w:color w:val="000000" w:themeColor="text1"/>
          <w:sz w:val="22"/>
          <w:szCs w:val="22"/>
        </w:rPr>
        <w:t> </w:t>
      </w:r>
      <w:r w:rsidRPr="00781EF1">
        <w:rPr>
          <w:rFonts w:ascii="Arial" w:hAnsi="Arial" w:cs="Arial"/>
          <w:color w:val="000000" w:themeColor="text1"/>
          <w:sz w:val="22"/>
          <w:szCs w:val="22"/>
        </w:rPr>
        <w:t xml:space="preserve">parcelaci. </w:t>
      </w:r>
    </w:p>
    <w:p w14:paraId="66C92EF5" w14:textId="77777777" w:rsidR="00694D7E" w:rsidRPr="00025769" w:rsidRDefault="00694D7E" w:rsidP="00C9213F">
      <w:pPr>
        <w:pStyle w:val="Odstavecseseznamem"/>
        <w:numPr>
          <w:ilvl w:val="0"/>
          <w:numId w:val="14"/>
        </w:numPr>
        <w:spacing w:line="276" w:lineRule="auto"/>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C9213F">
      <w:pPr>
        <w:widowControl w:val="0"/>
        <w:autoSpaceDE w:val="0"/>
        <w:autoSpaceDN w:val="0"/>
        <w:adjustRightInd w:val="0"/>
        <w:spacing w:line="276" w:lineRule="auto"/>
        <w:jc w:val="both"/>
        <w:rPr>
          <w:rFonts w:ascii="Arial" w:hAnsi="Arial" w:cs="Arial"/>
          <w:i/>
          <w:iCs/>
          <w:sz w:val="16"/>
          <w:szCs w:val="16"/>
        </w:rPr>
      </w:pPr>
    </w:p>
    <w:p w14:paraId="4BD61DE9"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lastRenderedPageBreak/>
        <w:t>postup určení obvyklé ceny zahrnuje:</w:t>
      </w:r>
    </w:p>
    <w:p w14:paraId="563C6704"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73C55A0" w14:textId="77777777" w:rsidR="00694D7E" w:rsidRPr="006660CF" w:rsidRDefault="00694D7E" w:rsidP="00C9213F">
      <w:pPr>
        <w:widowControl w:val="0"/>
        <w:autoSpaceDE w:val="0"/>
        <w:autoSpaceDN w:val="0"/>
        <w:adjustRightInd w:val="0"/>
        <w:spacing w:line="276" w:lineRule="auto"/>
        <w:jc w:val="both"/>
        <w:rPr>
          <w:rFonts w:ascii="Arial" w:hAnsi="Arial" w:cs="Arial"/>
          <w:i/>
          <w:iCs/>
          <w:sz w:val="16"/>
          <w:szCs w:val="16"/>
        </w:rPr>
      </w:pPr>
    </w:p>
    <w:p w14:paraId="1D38FC23" w14:textId="60A8752F" w:rsidR="00694D7E" w:rsidRPr="00781EF1" w:rsidRDefault="00694D7E" w:rsidP="00C9213F">
      <w:pPr>
        <w:pStyle w:val="Odstavecseseznamem"/>
        <w:spacing w:line="276" w:lineRule="auto"/>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že</w:t>
      </w:r>
      <w:r w:rsidR="00B63546">
        <w:rPr>
          <w:rFonts w:ascii="Arial" w:hAnsi="Arial" w:cs="Arial"/>
          <w:color w:val="000000" w:themeColor="text1"/>
          <w:sz w:val="22"/>
          <w:szCs w:val="22"/>
        </w:rPr>
        <w:t> </w:t>
      </w:r>
      <w:r w:rsidRPr="00781EF1">
        <w:rPr>
          <w:rFonts w:ascii="Arial" w:hAnsi="Arial" w:cs="Arial"/>
          <w:color w:val="000000" w:themeColor="text1"/>
          <w:sz w:val="22"/>
          <w:szCs w:val="22"/>
        </w:rPr>
        <w:t xml:space="preserve">výsledek zkresluje. </w:t>
      </w:r>
    </w:p>
    <w:p w14:paraId="2E2D8E3A" w14:textId="77777777" w:rsidR="00694D7E" w:rsidRPr="00781EF1" w:rsidRDefault="00694D7E" w:rsidP="00C9213F">
      <w:pPr>
        <w:pStyle w:val="Odstavecseseznamem"/>
        <w:spacing w:line="276" w:lineRule="auto"/>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C9213F">
      <w:pPr>
        <w:pStyle w:val="Odstavecseseznamem"/>
        <w:numPr>
          <w:ilvl w:val="0"/>
          <w:numId w:val="5"/>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5001B7E" w:rsidR="00694D7E" w:rsidRPr="00781EF1" w:rsidRDefault="00694D7E" w:rsidP="00C9213F">
      <w:pPr>
        <w:pStyle w:val="Odstavecseseznamem"/>
        <w:numPr>
          <w:ilvl w:val="0"/>
          <w:numId w:val="5"/>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w:t>
      </w:r>
      <w:r w:rsidR="00B63546">
        <w:rPr>
          <w:rFonts w:ascii="Arial" w:hAnsi="Arial" w:cs="Arial"/>
          <w:color w:val="000000" w:themeColor="text1"/>
          <w:sz w:val="22"/>
          <w:szCs w:val="22"/>
        </w:rPr>
        <w:t> </w:t>
      </w:r>
      <w:r w:rsidRPr="00781EF1">
        <w:rPr>
          <w:rFonts w:ascii="Arial" w:hAnsi="Arial" w:cs="Arial"/>
          <w:color w:val="000000" w:themeColor="text1"/>
          <w:sz w:val="22"/>
          <w:szCs w:val="22"/>
        </w:rPr>
        <w:t>neměla být větší jak 2 a pokud je větší, vyřadí se z dalšího zpracování cena, která se absolutní hodnotou odchylky od aritmetického průměru více liší.</w:t>
      </w:r>
    </w:p>
    <w:p w14:paraId="770D842A" w14:textId="77777777" w:rsidR="00694D7E" w:rsidRPr="00E322B6" w:rsidRDefault="00694D7E" w:rsidP="00C9213F">
      <w:pPr>
        <w:pStyle w:val="Odstavecseseznamem"/>
        <w:numPr>
          <w:ilvl w:val="0"/>
          <w:numId w:val="5"/>
        </w:numPr>
        <w:spacing w:line="276" w:lineRule="auto"/>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C9213F">
      <w:pPr>
        <w:pStyle w:val="Odstavecseseznamem"/>
        <w:spacing w:line="276" w:lineRule="auto"/>
        <w:ind w:left="360"/>
        <w:jc w:val="both"/>
        <w:rPr>
          <w:rFonts w:ascii="Arial" w:hAnsi="Arial" w:cs="Arial"/>
          <w:color w:val="FF0000"/>
          <w:sz w:val="20"/>
          <w:szCs w:val="20"/>
        </w:rPr>
      </w:pPr>
    </w:p>
    <w:p w14:paraId="3B62457F" w14:textId="62E7B8F1" w:rsidR="00694D7E" w:rsidRDefault="00694D7E" w:rsidP="00C9213F">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áženým aritmetickým průměrem</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C9213F">
      <w:pPr>
        <w:spacing w:line="276" w:lineRule="auto"/>
        <w:jc w:val="both"/>
        <w:rPr>
          <w:rFonts w:ascii="Arial" w:hAnsi="Arial" w:cs="Arial"/>
          <w:b/>
          <w:bCs/>
          <w:color w:val="000000" w:themeColor="text1"/>
          <w:sz w:val="22"/>
          <w:szCs w:val="22"/>
        </w:rPr>
      </w:pPr>
    </w:p>
    <w:p w14:paraId="4F547D8F" w14:textId="77777777" w:rsidR="00694D7E" w:rsidRPr="002059C9" w:rsidRDefault="00694D7E" w:rsidP="00C9213F">
      <w:pPr>
        <w:widowControl w:val="0"/>
        <w:autoSpaceDE w:val="0"/>
        <w:autoSpaceDN w:val="0"/>
        <w:adjustRightInd w:val="0"/>
        <w:spacing w:line="276" w:lineRule="auto"/>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C9213F">
      <w:pPr>
        <w:widowControl w:val="0"/>
        <w:autoSpaceDE w:val="0"/>
        <w:autoSpaceDN w:val="0"/>
        <w:adjustRightInd w:val="0"/>
        <w:spacing w:line="276" w:lineRule="auto"/>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77777777" w:rsidR="00694D7E" w:rsidRPr="00D54AC2" w:rsidRDefault="00694D7E" w:rsidP="00C9213F">
      <w:pPr>
        <w:spacing w:line="276" w:lineRule="auto"/>
        <w:jc w:val="both"/>
        <w:rPr>
          <w:rFonts w:ascii="Arial" w:hAnsi="Arial" w:cs="Arial"/>
          <w:color w:val="000000" w:themeColor="text1"/>
          <w:sz w:val="22"/>
          <w:szCs w:val="22"/>
        </w:rPr>
      </w:pPr>
      <w:r w:rsidRPr="00D54AC2">
        <w:rPr>
          <w:rFonts w:ascii="Arial" w:hAnsi="Arial" w:cs="Arial"/>
          <w:color w:val="000000" w:themeColor="text1"/>
          <w:sz w:val="22"/>
          <w:szCs w:val="22"/>
        </w:rPr>
        <w:t xml:space="preserve">Zhotovitel musí údaje závazně doložit, řešeno v čl.7 „Standardů“ </w:t>
      </w:r>
    </w:p>
    <w:p w14:paraId="72D4BB99" w14:textId="206082BF" w:rsidR="00694D7E" w:rsidRPr="00AC63FF" w:rsidRDefault="00694D7E" w:rsidP="00C9213F">
      <w:pPr>
        <w:spacing w:line="276" w:lineRule="auto"/>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C9213F">
      <w:pPr>
        <w:widowControl w:val="0"/>
        <w:autoSpaceDE w:val="0"/>
        <w:autoSpaceDN w:val="0"/>
        <w:adjustRightInd w:val="0"/>
        <w:spacing w:line="276" w:lineRule="auto"/>
        <w:jc w:val="both"/>
        <w:rPr>
          <w:rFonts w:ascii="Arial" w:hAnsi="Arial" w:cs="Arial"/>
          <w:color w:val="FF0000"/>
          <w:sz w:val="20"/>
          <w:szCs w:val="20"/>
        </w:rPr>
      </w:pPr>
      <w:r w:rsidRPr="002059C9">
        <w:rPr>
          <w:rFonts w:ascii="Arial" w:hAnsi="Arial" w:cs="Arial"/>
          <w:i/>
          <w:iCs/>
          <w:sz w:val="20"/>
          <w:szCs w:val="20"/>
        </w:rPr>
        <w:t>§ 1a odst. 4 OV</w:t>
      </w:r>
    </w:p>
    <w:p w14:paraId="095652F1" w14:textId="469E9F16"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Nemožnost určení obvyklé ceny podle odstavců 1 a 2 je nutné doložit, zejména uvést postupy, které byly pro</w:t>
      </w:r>
      <w:r w:rsidR="00B63546">
        <w:rPr>
          <w:rFonts w:ascii="Arial" w:hAnsi="Arial" w:cs="Arial"/>
          <w:i/>
          <w:iCs/>
          <w:sz w:val="20"/>
          <w:szCs w:val="20"/>
        </w:rPr>
        <w:t> </w:t>
      </w:r>
      <w:r w:rsidRPr="002059C9">
        <w:rPr>
          <w:rFonts w:ascii="Arial" w:hAnsi="Arial" w:cs="Arial"/>
          <w:i/>
          <w:iCs/>
          <w:sz w:val="20"/>
          <w:szCs w:val="20"/>
        </w:rPr>
        <w:t xml:space="preserve">zjištění realizovaných cen obdobných předmětů ocenění provedeny, a jejich výsledky. </w:t>
      </w:r>
    </w:p>
    <w:p w14:paraId="4FB89B40" w14:textId="13531039" w:rsidR="00694D7E" w:rsidRPr="00A23D8F" w:rsidRDefault="00694D7E" w:rsidP="00C9213F">
      <w:pPr>
        <w:spacing w:line="276" w:lineRule="auto"/>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w:t>
      </w:r>
      <w:r w:rsidR="00B63546">
        <w:rPr>
          <w:rFonts w:ascii="Arial" w:hAnsi="Arial" w:cs="Arial"/>
          <w:sz w:val="22"/>
          <w:szCs w:val="22"/>
        </w:rPr>
        <w:t> </w:t>
      </w:r>
      <w:r w:rsidRPr="00A23D8F">
        <w:rPr>
          <w:rFonts w:ascii="Arial" w:hAnsi="Arial" w:cs="Arial"/>
          <w:sz w:val="22"/>
          <w:szCs w:val="22"/>
        </w:rPr>
        <w:t>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w:t>
      </w:r>
      <w:r w:rsidR="00B63546">
        <w:rPr>
          <w:rFonts w:ascii="Arial" w:hAnsi="Arial" w:cs="Arial"/>
          <w:sz w:val="22"/>
          <w:szCs w:val="22"/>
        </w:rPr>
        <w:t> </w:t>
      </w:r>
      <w:r w:rsidRPr="00A23D8F">
        <w:rPr>
          <w:rFonts w:ascii="Arial" w:hAnsi="Arial" w:cs="Arial"/>
          <w:sz w:val="22"/>
          <w:szCs w:val="22"/>
        </w:rPr>
        <w:t>určení obvyklé ceny.</w:t>
      </w:r>
    </w:p>
    <w:p w14:paraId="7828CCD3" w14:textId="77777777" w:rsidR="00694D7E" w:rsidRDefault="00694D7E" w:rsidP="00C9213F">
      <w:pPr>
        <w:spacing w:line="276" w:lineRule="auto"/>
        <w:jc w:val="both"/>
        <w:rPr>
          <w:rFonts w:ascii="Arial" w:hAnsi="Arial" w:cs="Arial"/>
          <w:b/>
          <w:bCs/>
          <w:color w:val="000000" w:themeColor="text1"/>
          <w:sz w:val="22"/>
          <w:szCs w:val="22"/>
        </w:rPr>
      </w:pPr>
    </w:p>
    <w:p w14:paraId="5046AE0B" w14:textId="69AE5CEB" w:rsidR="00694D7E" w:rsidRPr="00DF2847" w:rsidRDefault="00694D7E" w:rsidP="00C9213F">
      <w:pPr>
        <w:spacing w:line="276" w:lineRule="auto"/>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1CAD3686"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6. 2. 9.</w:t>
      </w:r>
    </w:p>
    <w:p w14:paraId="3C116734" w14:textId="7E116900"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p>
    <w:p w14:paraId="5F9B14BF" w14:textId="77777777" w:rsidR="00694D7E" w:rsidRPr="002059C9" w:rsidRDefault="00694D7E" w:rsidP="00C9213F">
      <w:pPr>
        <w:pStyle w:val="Odstavecseseznamem"/>
        <w:widowControl w:val="0"/>
        <w:autoSpaceDE w:val="0"/>
        <w:autoSpaceDN w:val="0"/>
        <w:adjustRightInd w:val="0"/>
        <w:spacing w:line="276" w:lineRule="auto"/>
        <w:ind w:left="0"/>
        <w:jc w:val="both"/>
        <w:rPr>
          <w:rFonts w:ascii="Arial" w:hAnsi="Arial" w:cs="Arial"/>
          <w:i/>
          <w:iCs/>
          <w:sz w:val="20"/>
          <w:szCs w:val="20"/>
        </w:rPr>
      </w:pPr>
      <w:r w:rsidRPr="002059C9">
        <w:rPr>
          <w:rFonts w:ascii="Arial" w:hAnsi="Arial" w:cs="Arial"/>
          <w:i/>
          <w:iCs/>
          <w:sz w:val="20"/>
          <w:szCs w:val="20"/>
        </w:rPr>
        <w:t>§ 1b OV</w:t>
      </w:r>
    </w:p>
    <w:p w14:paraId="5B77DD39" w14:textId="0C0364D7" w:rsidR="00694D7E" w:rsidRPr="002059C9" w:rsidRDefault="00694D7E" w:rsidP="00C9213F">
      <w:pPr>
        <w:pStyle w:val="Odstavecseseznamem"/>
        <w:widowControl w:val="0"/>
        <w:autoSpaceDE w:val="0"/>
        <w:autoSpaceDN w:val="0"/>
        <w:adjustRightInd w:val="0"/>
        <w:spacing w:line="276" w:lineRule="auto"/>
        <w:ind w:left="0"/>
        <w:jc w:val="both"/>
        <w:rPr>
          <w:rFonts w:ascii="Arial" w:hAnsi="Arial" w:cs="Arial"/>
          <w:i/>
          <w:iCs/>
          <w:sz w:val="20"/>
          <w:szCs w:val="20"/>
        </w:rPr>
      </w:pPr>
      <w:r w:rsidRPr="002059C9">
        <w:rPr>
          <w:rFonts w:ascii="Arial" w:hAnsi="Arial" w:cs="Arial"/>
          <w:i/>
          <w:iCs/>
          <w:sz w:val="20"/>
          <w:szCs w:val="20"/>
        </w:rPr>
        <w:t>(1) Tržní hodnotou předmětu ocenění je odhadovaná částka, která se určuje zpravidla na základě výběru z</w:t>
      </w:r>
      <w:r w:rsidR="00B63546">
        <w:rPr>
          <w:rFonts w:ascii="Arial" w:hAnsi="Arial" w:cs="Arial"/>
          <w:i/>
          <w:iCs/>
          <w:sz w:val="20"/>
          <w:szCs w:val="20"/>
        </w:rPr>
        <w:t> </w:t>
      </w:r>
      <w:r w:rsidRPr="002059C9">
        <w:rPr>
          <w:rFonts w:ascii="Arial" w:hAnsi="Arial" w:cs="Arial"/>
          <w:i/>
          <w:iCs/>
          <w:sz w:val="20"/>
          <w:szCs w:val="20"/>
        </w:rPr>
        <w:t xml:space="preserve">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2FFF525F" w:rsidR="00694D7E" w:rsidRPr="002059C9" w:rsidRDefault="00694D7E" w:rsidP="00C9213F">
      <w:pPr>
        <w:pStyle w:val="Odstavecseseznamem"/>
        <w:widowControl w:val="0"/>
        <w:autoSpaceDE w:val="0"/>
        <w:autoSpaceDN w:val="0"/>
        <w:adjustRightInd w:val="0"/>
        <w:spacing w:line="276" w:lineRule="auto"/>
        <w:ind w:left="0"/>
        <w:jc w:val="both"/>
        <w:rPr>
          <w:rFonts w:ascii="Arial" w:hAnsi="Arial" w:cs="Arial"/>
          <w:b/>
          <w:i/>
          <w:iCs/>
          <w:color w:val="244061" w:themeColor="accent1" w:themeShade="80"/>
          <w:sz w:val="20"/>
          <w:szCs w:val="20"/>
        </w:rPr>
      </w:pPr>
      <w:r w:rsidRPr="002059C9">
        <w:rPr>
          <w:rFonts w:ascii="Arial" w:hAnsi="Arial" w:cs="Arial"/>
          <w:i/>
          <w:iCs/>
          <w:sz w:val="20"/>
          <w:szCs w:val="20"/>
        </w:rPr>
        <w:t>(2) Při určení tržní hodnoty předmětu ocenění, s výjimkou služeb, se přihlíží k možnosti jeho nejvyššího a</w:t>
      </w:r>
      <w:r w:rsidR="00B63546">
        <w:rPr>
          <w:rFonts w:ascii="Arial" w:hAnsi="Arial" w:cs="Arial"/>
          <w:i/>
          <w:iCs/>
          <w:sz w:val="20"/>
          <w:szCs w:val="20"/>
        </w:rPr>
        <w:t> </w:t>
      </w:r>
      <w:r w:rsidRPr="002059C9">
        <w:rPr>
          <w:rFonts w:ascii="Arial" w:hAnsi="Arial" w:cs="Arial"/>
          <w:i/>
          <w:iCs/>
          <w:sz w:val="20"/>
          <w:szCs w:val="20"/>
        </w:rPr>
        <w:t xml:space="preserve">nejlepšího využití, které je ke dni ocenění možné, fyzicky dosažitelné, právně přípustné a ekonomicky proveditelné. </w:t>
      </w:r>
    </w:p>
    <w:p w14:paraId="50B70906"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 (3)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C9213F">
      <w:pPr>
        <w:widowControl w:val="0"/>
        <w:autoSpaceDE w:val="0"/>
        <w:autoSpaceDN w:val="0"/>
        <w:adjustRightInd w:val="0"/>
        <w:spacing w:line="276" w:lineRule="auto"/>
        <w:jc w:val="both"/>
        <w:rPr>
          <w:rFonts w:ascii="Arial" w:hAnsi="Arial" w:cs="Arial"/>
          <w:sz w:val="22"/>
          <w:szCs w:val="22"/>
        </w:rPr>
      </w:pPr>
    </w:p>
    <w:p w14:paraId="314389DC" w14:textId="77777777" w:rsidR="00694D7E" w:rsidRPr="00CE278B" w:rsidRDefault="00694D7E" w:rsidP="00C9213F">
      <w:pPr>
        <w:widowControl w:val="0"/>
        <w:autoSpaceDE w:val="0"/>
        <w:autoSpaceDN w:val="0"/>
        <w:adjustRightInd w:val="0"/>
        <w:spacing w:line="276" w:lineRule="auto"/>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55DAB281" w:rsidR="00694D7E" w:rsidRPr="002059C9" w:rsidRDefault="00694D7E" w:rsidP="00C9213F">
      <w:pPr>
        <w:pStyle w:val="Odstavecseseznamem"/>
        <w:widowControl w:val="0"/>
        <w:numPr>
          <w:ilvl w:val="0"/>
          <w:numId w:val="13"/>
        </w:numPr>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nákladový způsob, který vychází z nákladů, které by bylo nutno vynaložit na pořízení předmětu ocenění v</w:t>
      </w:r>
      <w:r w:rsidR="00B63546">
        <w:rPr>
          <w:rFonts w:ascii="Arial" w:hAnsi="Arial" w:cs="Arial"/>
          <w:i/>
          <w:iCs/>
          <w:sz w:val="20"/>
          <w:szCs w:val="20"/>
        </w:rPr>
        <w:t> </w:t>
      </w:r>
      <w:r w:rsidRPr="002059C9">
        <w:rPr>
          <w:rFonts w:ascii="Arial" w:hAnsi="Arial" w:cs="Arial"/>
          <w:i/>
          <w:iCs/>
          <w:sz w:val="20"/>
          <w:szCs w:val="20"/>
        </w:rPr>
        <w:t xml:space="preserve">místě ocenění a podle jeho stavu ke dni ocenění, </w:t>
      </w:r>
    </w:p>
    <w:p w14:paraId="022F76C0" w14:textId="77777777" w:rsidR="00694D7E" w:rsidRPr="002059C9" w:rsidRDefault="00694D7E" w:rsidP="00C9213F">
      <w:pPr>
        <w:pStyle w:val="Odstavecseseznamem"/>
        <w:widowControl w:val="0"/>
        <w:numPr>
          <w:ilvl w:val="0"/>
          <w:numId w:val="13"/>
        </w:numPr>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C9213F">
      <w:pPr>
        <w:pStyle w:val="Odstavecseseznamem"/>
        <w:widowControl w:val="0"/>
        <w:numPr>
          <w:ilvl w:val="0"/>
          <w:numId w:val="13"/>
        </w:numPr>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C9213F">
      <w:pPr>
        <w:pStyle w:val="Odstavecseseznamem"/>
        <w:widowControl w:val="0"/>
        <w:autoSpaceDE w:val="0"/>
        <w:autoSpaceDN w:val="0"/>
        <w:adjustRightInd w:val="0"/>
        <w:spacing w:line="276" w:lineRule="auto"/>
        <w:ind w:left="360"/>
        <w:jc w:val="both"/>
        <w:rPr>
          <w:rFonts w:ascii="Arial" w:hAnsi="Arial" w:cs="Arial"/>
          <w:sz w:val="16"/>
          <w:szCs w:val="16"/>
        </w:rPr>
      </w:pPr>
    </w:p>
    <w:p w14:paraId="3D09B847" w14:textId="6B44A69C" w:rsidR="00694D7E" w:rsidRPr="009D614A" w:rsidRDefault="00694D7E" w:rsidP="00C9213F">
      <w:pPr>
        <w:pStyle w:val="Odstavecseseznamem"/>
        <w:widowControl w:val="0"/>
        <w:numPr>
          <w:ilvl w:val="0"/>
          <w:numId w:val="11"/>
        </w:numPr>
        <w:autoSpaceDE w:val="0"/>
        <w:autoSpaceDN w:val="0"/>
        <w:adjustRightInd w:val="0"/>
        <w:spacing w:line="276" w:lineRule="auto"/>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w:t>
      </w:r>
      <w:r w:rsidR="00B63546">
        <w:rPr>
          <w:rFonts w:ascii="Arial" w:hAnsi="Arial" w:cs="Arial"/>
          <w:sz w:val="22"/>
          <w:szCs w:val="22"/>
        </w:rPr>
        <w:t> </w:t>
      </w:r>
      <w:r w:rsidRPr="009D614A">
        <w:rPr>
          <w:rFonts w:ascii="Arial" w:hAnsi="Arial" w:cs="Arial"/>
          <w:sz w:val="22"/>
          <w:szCs w:val="22"/>
        </w:rPr>
        <w:t xml:space="preserve">odstranění nevhodné stavby. </w:t>
      </w:r>
    </w:p>
    <w:p w14:paraId="38EF5256" w14:textId="77777777" w:rsidR="00694D7E" w:rsidRPr="00630677" w:rsidRDefault="00694D7E" w:rsidP="00C9213F">
      <w:pPr>
        <w:pStyle w:val="Odstavecseseznamem"/>
        <w:widowControl w:val="0"/>
        <w:numPr>
          <w:ilvl w:val="0"/>
          <w:numId w:val="11"/>
        </w:numPr>
        <w:autoSpaceDE w:val="0"/>
        <w:autoSpaceDN w:val="0"/>
        <w:adjustRightInd w:val="0"/>
        <w:spacing w:line="276" w:lineRule="auto"/>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77777777" w:rsidR="00694D7E" w:rsidRDefault="00694D7E" w:rsidP="00C9213F">
      <w:pPr>
        <w:pStyle w:val="Odstavecseseznamem"/>
        <w:widowControl w:val="0"/>
        <w:numPr>
          <w:ilvl w:val="0"/>
          <w:numId w:val="11"/>
        </w:numPr>
        <w:autoSpaceDE w:val="0"/>
        <w:autoSpaceDN w:val="0"/>
        <w:adjustRightInd w:val="0"/>
        <w:spacing w:line="276" w:lineRule="auto"/>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u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1B6503CD" w:rsidR="00694D7E" w:rsidRPr="003E3D55" w:rsidRDefault="00694D7E" w:rsidP="00C9213F">
      <w:pPr>
        <w:pStyle w:val="Odstavecseseznamem"/>
        <w:widowControl w:val="0"/>
        <w:numPr>
          <w:ilvl w:val="0"/>
          <w:numId w:val="4"/>
        </w:numPr>
        <w:autoSpaceDE w:val="0"/>
        <w:autoSpaceDN w:val="0"/>
        <w:adjustRightInd w:val="0"/>
        <w:spacing w:line="276" w:lineRule="auto"/>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w:t>
      </w:r>
      <w:r w:rsidR="00B63546">
        <w:rPr>
          <w:rFonts w:ascii="Arial" w:hAnsi="Arial" w:cs="Arial"/>
          <w:sz w:val="22"/>
          <w:szCs w:val="22"/>
        </w:rPr>
        <w:t> </w:t>
      </w:r>
      <w:r w:rsidRPr="00522488">
        <w:rPr>
          <w:rFonts w:ascii="Arial" w:hAnsi="Arial" w:cs="Arial"/>
          <w:sz w:val="22"/>
          <w:szCs w:val="22"/>
        </w:rPr>
        <w:t>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C9213F">
      <w:pPr>
        <w:widowControl w:val="0"/>
        <w:autoSpaceDE w:val="0"/>
        <w:autoSpaceDN w:val="0"/>
        <w:adjustRightInd w:val="0"/>
        <w:spacing w:line="276" w:lineRule="auto"/>
        <w:jc w:val="both"/>
        <w:rPr>
          <w:rFonts w:ascii="Arial" w:hAnsi="Arial" w:cs="Arial"/>
          <w:b/>
          <w:bCs/>
          <w:color w:val="000000" w:themeColor="text1"/>
          <w:sz w:val="22"/>
          <w:szCs w:val="22"/>
        </w:rPr>
      </w:pPr>
    </w:p>
    <w:p w14:paraId="78C861B7" w14:textId="77777777" w:rsidR="00694D7E" w:rsidRPr="007F4ED9" w:rsidRDefault="00694D7E" w:rsidP="00AE59BC">
      <w:pPr>
        <w:widowControl w:val="0"/>
        <w:autoSpaceDE w:val="0"/>
        <w:autoSpaceDN w:val="0"/>
        <w:adjustRightInd w:val="0"/>
        <w:spacing w:line="276" w:lineRule="auto"/>
        <w:ind w:firstLine="360"/>
        <w:jc w:val="both"/>
        <w:rPr>
          <w:rFonts w:ascii="Arial" w:hAnsi="Arial" w:cs="Arial"/>
          <w:sz w:val="22"/>
          <w:szCs w:val="22"/>
        </w:rPr>
      </w:pPr>
      <w:r w:rsidRPr="007F4ED9">
        <w:rPr>
          <w:rFonts w:ascii="Arial" w:hAnsi="Arial" w:cs="Arial"/>
          <w:b/>
          <w:bCs/>
          <w:color w:val="000000" w:themeColor="text1"/>
          <w:sz w:val="22"/>
          <w:szCs w:val="22"/>
        </w:rPr>
        <w:lastRenderedPageBreak/>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65CEC936" w:rsidR="00694D7E" w:rsidRDefault="00694D7E" w:rsidP="00AE59BC">
      <w:pPr>
        <w:widowControl w:val="0"/>
        <w:autoSpaceDE w:val="0"/>
        <w:autoSpaceDN w:val="0"/>
        <w:adjustRightInd w:val="0"/>
        <w:spacing w:line="276" w:lineRule="auto"/>
        <w:jc w:val="both"/>
        <w:rPr>
          <w:b/>
          <w:color w:val="000000" w:themeColor="text1"/>
        </w:rPr>
      </w:pPr>
    </w:p>
    <w:p w14:paraId="4909F748" w14:textId="77777777" w:rsidR="00AE59BC" w:rsidRPr="00AE59BC" w:rsidRDefault="00AE59BC" w:rsidP="00AE59BC">
      <w:pPr>
        <w:widowControl w:val="0"/>
        <w:autoSpaceDE w:val="0"/>
        <w:autoSpaceDN w:val="0"/>
        <w:adjustRightInd w:val="0"/>
        <w:spacing w:line="276" w:lineRule="auto"/>
        <w:jc w:val="both"/>
        <w:rPr>
          <w:b/>
          <w:color w:val="000000" w:themeColor="text1"/>
        </w:rPr>
      </w:pPr>
    </w:p>
    <w:p w14:paraId="1E5EFE6C"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6. 2.10.</w:t>
      </w:r>
    </w:p>
    <w:p w14:paraId="3D5338D2"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121E13">
        <w:rPr>
          <w:rFonts w:ascii="Arial" w:hAnsi="Arial" w:cs="Arial"/>
          <w:b/>
          <w:bCs/>
          <w:sz w:val="22"/>
          <w:szCs w:val="22"/>
        </w:rPr>
        <w:t>Závazně určení</w:t>
      </w:r>
      <w:r>
        <w:rPr>
          <w:rFonts w:ascii="Arial" w:hAnsi="Arial" w:cs="Arial"/>
          <w:b/>
          <w:bCs/>
          <w:sz w:val="22"/>
          <w:szCs w:val="22"/>
        </w:rPr>
        <w:t>m</w:t>
      </w:r>
      <w:r w:rsidRPr="00121E13">
        <w:rPr>
          <w:rFonts w:ascii="Arial" w:hAnsi="Arial" w:cs="Arial"/>
          <w:b/>
          <w:bCs/>
          <w:sz w:val="22"/>
          <w:szCs w:val="22"/>
        </w:rPr>
        <w:t xml:space="preserve">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6C1AD043" w14:textId="77777777" w:rsidR="00694D7E" w:rsidRPr="002059C9" w:rsidRDefault="00694D7E" w:rsidP="00C9213F">
      <w:pPr>
        <w:widowControl w:val="0"/>
        <w:autoSpaceDE w:val="0"/>
        <w:autoSpaceDN w:val="0"/>
        <w:adjustRightInd w:val="0"/>
        <w:spacing w:line="276" w:lineRule="auto"/>
        <w:rPr>
          <w:rFonts w:ascii="Arial" w:hAnsi="Arial" w:cs="Arial"/>
          <w:i/>
          <w:iCs/>
          <w:sz w:val="20"/>
          <w:szCs w:val="20"/>
        </w:rPr>
      </w:pPr>
      <w:r w:rsidRPr="002059C9">
        <w:rPr>
          <w:rFonts w:ascii="Arial" w:hAnsi="Arial" w:cs="Arial"/>
          <w:i/>
          <w:iCs/>
          <w:sz w:val="20"/>
          <w:szCs w:val="20"/>
        </w:rPr>
        <w:t>§ 1 c OV</w:t>
      </w:r>
    </w:p>
    <w:p w14:paraId="5BB492C0" w14:textId="77777777" w:rsidR="00694D7E" w:rsidRPr="002059C9" w:rsidRDefault="00694D7E" w:rsidP="00C9213F">
      <w:pPr>
        <w:widowControl w:val="0"/>
        <w:autoSpaceDE w:val="0"/>
        <w:autoSpaceDN w:val="0"/>
        <w:adjustRightInd w:val="0"/>
        <w:spacing w:line="276" w:lineRule="auto"/>
        <w:jc w:val="both"/>
        <w:rPr>
          <w:rFonts w:ascii="Arial" w:hAnsi="Arial" w:cs="Arial"/>
          <w:i/>
          <w:iCs/>
          <w:sz w:val="20"/>
          <w:szCs w:val="20"/>
        </w:rPr>
      </w:pPr>
      <w:r w:rsidRPr="002059C9">
        <w:rPr>
          <w:rFonts w:ascii="Arial" w:hAnsi="Arial" w:cs="Arial"/>
          <w:i/>
          <w:iCs/>
          <w:sz w:val="20"/>
          <w:szCs w:val="20"/>
        </w:rPr>
        <w:t xml:space="preserve"> (1) Spolu s určením obvyklé ceny nemovité věci nebo její tržní hodnoty se určí i cena zjištěná. Případné rozdíly v ocenění je třeba náležitě odůvodnit. </w:t>
      </w:r>
    </w:p>
    <w:p w14:paraId="396EA5B2" w14:textId="77777777" w:rsidR="00694D7E" w:rsidRPr="002059C9" w:rsidRDefault="00694D7E" w:rsidP="00C9213F">
      <w:pPr>
        <w:widowControl w:val="0"/>
        <w:autoSpaceDE w:val="0"/>
        <w:autoSpaceDN w:val="0"/>
        <w:adjustRightInd w:val="0"/>
        <w:spacing w:line="276" w:lineRule="auto"/>
        <w:rPr>
          <w:rFonts w:ascii="Arial" w:hAnsi="Arial" w:cs="Arial"/>
          <w:i/>
          <w:iCs/>
          <w:sz w:val="20"/>
          <w:szCs w:val="20"/>
        </w:rPr>
      </w:pPr>
      <w:r w:rsidRPr="002059C9">
        <w:rPr>
          <w:rFonts w:ascii="Arial" w:hAnsi="Arial" w:cs="Arial"/>
          <w:i/>
          <w:iCs/>
          <w:sz w:val="20"/>
          <w:szCs w:val="20"/>
        </w:rPr>
        <w:t xml:space="preserve"> (2) Odstavec 1 se nepoužije v případě ocenění předmětu zajištění pro účely související s činností banky, zahraniční banky nebo spořitelního a úvěrního družstva. </w:t>
      </w:r>
    </w:p>
    <w:p w14:paraId="64D75E40" w14:textId="581C3BEF" w:rsidR="00694D7E" w:rsidRPr="00D54AC2" w:rsidRDefault="00694D7E" w:rsidP="00C9213F">
      <w:pPr>
        <w:widowControl w:val="0"/>
        <w:autoSpaceDE w:val="0"/>
        <w:autoSpaceDN w:val="0"/>
        <w:adjustRightInd w:val="0"/>
        <w:spacing w:line="276" w:lineRule="auto"/>
        <w:jc w:val="both"/>
        <w:rPr>
          <w:rFonts w:ascii="Arial" w:hAnsi="Arial" w:cs="Arial"/>
          <w:sz w:val="22"/>
          <w:szCs w:val="22"/>
        </w:rPr>
      </w:pPr>
      <w:r>
        <w:rPr>
          <w:rFonts w:ascii="Arial" w:hAnsi="Arial" w:cs="Arial"/>
          <w:sz w:val="22"/>
          <w:szCs w:val="22"/>
        </w:rPr>
        <w:t>Zadavatel požaduje, aby zhotovitel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cena zjištěná.</w:t>
      </w:r>
      <w:r w:rsidRPr="00D54AC2">
        <w:rPr>
          <w:rFonts w:ascii="Arial" w:hAnsi="Arial" w:cs="Arial"/>
          <w:sz w:val="22"/>
          <w:szCs w:val="22"/>
        </w:rPr>
        <w:t xml:space="preserve"> </w:t>
      </w:r>
      <w:r>
        <w:rPr>
          <w:rFonts w:ascii="Arial" w:hAnsi="Arial" w:cs="Arial"/>
          <w:sz w:val="22"/>
          <w:szCs w:val="22"/>
        </w:rPr>
        <w:t>Zadavatel požaduje p</w:t>
      </w:r>
      <w:r w:rsidRPr="00D54AC2">
        <w:rPr>
          <w:rFonts w:ascii="Arial" w:hAnsi="Arial" w:cs="Arial"/>
          <w:sz w:val="22"/>
          <w:szCs w:val="22"/>
        </w:rPr>
        <w:t>řípadné rozdíly v ocenění náležitě odůvodnit.</w:t>
      </w:r>
      <w:r w:rsidRPr="00A23D8F">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p>
    <w:p w14:paraId="3547AD1E" w14:textId="1E6056C1" w:rsidR="00694D7E" w:rsidRDefault="00694D7E" w:rsidP="00C9213F">
      <w:pPr>
        <w:widowControl w:val="0"/>
        <w:autoSpaceDE w:val="0"/>
        <w:autoSpaceDN w:val="0"/>
        <w:adjustRightInd w:val="0"/>
        <w:spacing w:line="276" w:lineRule="auto"/>
        <w:jc w:val="both"/>
        <w:rPr>
          <w:rFonts w:ascii="Arial" w:hAnsi="Arial" w:cs="Arial"/>
          <w:sz w:val="22"/>
          <w:szCs w:val="22"/>
        </w:rPr>
      </w:pPr>
    </w:p>
    <w:p w14:paraId="70ECFC88" w14:textId="77777777" w:rsidR="00AE59BC" w:rsidRDefault="00AE59BC" w:rsidP="00C9213F">
      <w:pPr>
        <w:widowControl w:val="0"/>
        <w:autoSpaceDE w:val="0"/>
        <w:autoSpaceDN w:val="0"/>
        <w:adjustRightInd w:val="0"/>
        <w:spacing w:line="276" w:lineRule="auto"/>
        <w:jc w:val="both"/>
        <w:rPr>
          <w:rFonts w:ascii="Arial" w:hAnsi="Arial" w:cs="Arial"/>
          <w:sz w:val="22"/>
          <w:szCs w:val="22"/>
        </w:rPr>
      </w:pPr>
    </w:p>
    <w:p w14:paraId="19C93902" w14:textId="77777777" w:rsidR="00694D7E" w:rsidRDefault="00694D7E" w:rsidP="00C9213F">
      <w:pPr>
        <w:spacing w:after="60" w:line="276" w:lineRule="auto"/>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6. 2. 11.</w:t>
      </w:r>
    </w:p>
    <w:p w14:paraId="579CC4C9"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C9213F">
      <w:pPr>
        <w:widowControl w:val="0"/>
        <w:autoSpaceDE w:val="0"/>
        <w:autoSpaceDN w:val="0"/>
        <w:adjustRightInd w:val="0"/>
        <w:spacing w:line="276" w:lineRule="auto"/>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C9213F">
      <w:pPr>
        <w:widowControl w:val="0"/>
        <w:autoSpaceDE w:val="0"/>
        <w:autoSpaceDN w:val="0"/>
        <w:adjustRightInd w:val="0"/>
        <w:spacing w:line="276" w:lineRule="auto"/>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1ED0F2A0" w:rsidR="00694D7E" w:rsidRPr="0054795F" w:rsidRDefault="00694D7E" w:rsidP="00C9213F">
      <w:pPr>
        <w:widowControl w:val="0"/>
        <w:autoSpaceDE w:val="0"/>
        <w:autoSpaceDN w:val="0"/>
        <w:adjustRightInd w:val="0"/>
        <w:spacing w:line="276" w:lineRule="auto"/>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w:t>
      </w:r>
      <w:r w:rsidR="00B63546">
        <w:rPr>
          <w:rFonts w:ascii="Arial" w:hAnsi="Arial" w:cs="Arial"/>
          <w:sz w:val="22"/>
          <w:szCs w:val="22"/>
        </w:rPr>
        <w:t> </w:t>
      </w:r>
      <w:r w:rsidR="6DA63EAF" w:rsidRPr="2C8A4DA3">
        <w:rPr>
          <w:rFonts w:ascii="Arial" w:hAnsi="Arial" w:cs="Arial"/>
          <w:sz w:val="22"/>
          <w:szCs w:val="22"/>
        </w:rPr>
        <w:t>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w:t>
      </w:r>
      <w:r w:rsidR="00B63546">
        <w:rPr>
          <w:rFonts w:ascii="Arial" w:hAnsi="Arial" w:cs="Arial"/>
          <w:sz w:val="22"/>
          <w:szCs w:val="22"/>
        </w:rPr>
        <w:t> </w:t>
      </w:r>
      <w:r w:rsidR="0A2D99EA" w:rsidRPr="2C8A4DA3">
        <w:rPr>
          <w:rFonts w:ascii="Arial" w:hAnsi="Arial" w:cs="Arial"/>
          <w:sz w:val="22"/>
          <w:szCs w:val="22"/>
        </w:rPr>
        <w:t>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C9213F">
      <w:pPr>
        <w:widowControl w:val="0"/>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4EA0E61D" w:rsidR="00694D7E" w:rsidRDefault="00694D7E" w:rsidP="00C9213F">
      <w:pPr>
        <w:widowControl w:val="0"/>
        <w:autoSpaceDE w:val="0"/>
        <w:autoSpaceDN w:val="0"/>
        <w:adjustRightInd w:val="0"/>
        <w:spacing w:line="276" w:lineRule="auto"/>
        <w:jc w:val="both"/>
        <w:rPr>
          <w:rFonts w:ascii="Arial" w:hAnsi="Arial" w:cs="Arial"/>
          <w:sz w:val="22"/>
          <w:szCs w:val="22"/>
        </w:rPr>
      </w:pPr>
    </w:p>
    <w:p w14:paraId="0DA8D85B" w14:textId="77777777" w:rsidR="00AE59BC" w:rsidRDefault="00AE59BC" w:rsidP="00C9213F">
      <w:pPr>
        <w:widowControl w:val="0"/>
        <w:autoSpaceDE w:val="0"/>
        <w:autoSpaceDN w:val="0"/>
        <w:adjustRightInd w:val="0"/>
        <w:spacing w:line="276" w:lineRule="auto"/>
        <w:jc w:val="both"/>
        <w:rPr>
          <w:rFonts w:ascii="Arial" w:hAnsi="Arial" w:cs="Arial"/>
          <w:sz w:val="22"/>
          <w:szCs w:val="22"/>
        </w:rPr>
      </w:pPr>
    </w:p>
    <w:bookmarkEnd w:id="0"/>
    <w:p w14:paraId="3EB90091" w14:textId="318D332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7</w:t>
      </w:r>
    </w:p>
    <w:p w14:paraId="5A57A047" w14:textId="10F02FF2" w:rsidR="00694D7E" w:rsidRDefault="00694D7E" w:rsidP="00C9213F">
      <w:pPr>
        <w:pStyle w:val="Odstavecseseznamem"/>
        <w:spacing w:after="120" w:line="276" w:lineRule="auto"/>
        <w:ind w:left="0"/>
        <w:contextualSpacing w:val="0"/>
        <w:jc w:val="center"/>
        <w:rPr>
          <w:rFonts w:ascii="Arial" w:hAnsi="Arial" w:cs="Arial"/>
          <w:b/>
          <w:bCs/>
          <w:sz w:val="22"/>
          <w:szCs w:val="22"/>
        </w:rPr>
      </w:pPr>
      <w:r w:rsidRPr="00627AF3">
        <w:rPr>
          <w:rFonts w:ascii="Arial" w:hAnsi="Arial" w:cs="Arial"/>
          <w:b/>
          <w:bCs/>
          <w:sz w:val="22"/>
          <w:szCs w:val="22"/>
        </w:rPr>
        <w:t>Popis oceňovaného majetku (věcí, práv a jiných majetkových hodnot)</w:t>
      </w:r>
    </w:p>
    <w:p w14:paraId="70E88D59" w14:textId="6EF05D2E" w:rsidR="00694D7E" w:rsidRDefault="00694D7E" w:rsidP="00C9213F">
      <w:p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w:t>
      </w:r>
      <w:r w:rsidR="00B63546">
        <w:rPr>
          <w:rFonts w:ascii="Arial" w:hAnsi="Arial" w:cs="Arial"/>
          <w:color w:val="000000" w:themeColor="text1"/>
          <w:sz w:val="22"/>
          <w:szCs w:val="22"/>
        </w:rPr>
        <w:t> </w:t>
      </w:r>
      <w:r>
        <w:rPr>
          <w:rFonts w:ascii="Arial" w:hAnsi="Arial" w:cs="Arial"/>
          <w:color w:val="000000" w:themeColor="text1"/>
          <w:sz w:val="22"/>
          <w:szCs w:val="22"/>
        </w:rPr>
        <w:t>určování ceny zjištěné, obvyklé ceny, tržní hodnoty, případně při určování ceny podle kteréhokoliv oceňovacího předpisu.</w:t>
      </w:r>
    </w:p>
    <w:p w14:paraId="2483722A" w14:textId="77777777" w:rsidR="00694D7E" w:rsidRPr="00781EF1" w:rsidRDefault="00694D7E" w:rsidP="00C9213F">
      <w:p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C9213F">
      <w:pPr>
        <w:spacing w:line="276" w:lineRule="auto"/>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5514593D" w:rsidR="00694D7E" w:rsidRPr="00781EF1"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Údaje z územně plánovací dokumentace, závazně se dokládá „Územně plánovací informace podle § 21 stavebního zákona.  V případě, že je prováděno šetření stavu objektu v minulosti, je</w:t>
      </w:r>
      <w:r w:rsidR="00B63546">
        <w:rPr>
          <w:rFonts w:ascii="Arial" w:hAnsi="Arial" w:cs="Arial"/>
          <w:color w:val="000000" w:themeColor="text1"/>
          <w:sz w:val="22"/>
          <w:szCs w:val="22"/>
        </w:rPr>
        <w:t> </w:t>
      </w:r>
      <w:r w:rsidRPr="00781EF1">
        <w:rPr>
          <w:rFonts w:ascii="Arial" w:hAnsi="Arial" w:cs="Arial"/>
          <w:color w:val="000000" w:themeColor="text1"/>
          <w:sz w:val="22"/>
          <w:szCs w:val="22"/>
        </w:rPr>
        <w:t>možné doložit jiný úředně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C9213F">
      <w:pPr>
        <w:pStyle w:val="Odstavecseseznamem"/>
        <w:numPr>
          <w:ilvl w:val="0"/>
          <w:numId w:val="2"/>
        </w:numPr>
        <w:spacing w:line="276" w:lineRule="auto"/>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C9213F">
      <w:pPr>
        <w:spacing w:line="276" w:lineRule="auto"/>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C9213F">
      <w:p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77777777" w:rsidR="00694D7E" w:rsidRPr="00781EF1"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7D6BB718" w14:textId="6EAEE351" w:rsidR="00694D7E" w:rsidRPr="00781EF1"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C9213F">
      <w:pPr>
        <w:pStyle w:val="Odstavecseseznamem"/>
        <w:numPr>
          <w:ilvl w:val="0"/>
          <w:numId w:val="2"/>
        </w:num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33B6CD4" w:rsidR="00694D7E" w:rsidRPr="00781EF1" w:rsidRDefault="00694D7E" w:rsidP="00C9213F">
      <w:pPr>
        <w:pStyle w:val="Odstavecseseznamem"/>
        <w:spacing w:line="276" w:lineRule="auto"/>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w:t>
      </w:r>
      <w:r w:rsidR="00B63546">
        <w:rPr>
          <w:rFonts w:ascii="Arial" w:hAnsi="Arial" w:cs="Arial"/>
          <w:color w:val="000000" w:themeColor="text1"/>
          <w:sz w:val="22"/>
          <w:szCs w:val="22"/>
        </w:rPr>
        <w:t> </w:t>
      </w:r>
      <w:r w:rsidRPr="00781EF1">
        <w:rPr>
          <w:rFonts w:ascii="Arial" w:hAnsi="Arial" w:cs="Arial"/>
          <w:color w:val="000000" w:themeColor="text1"/>
          <w:sz w:val="22"/>
          <w:szCs w:val="22"/>
        </w:rPr>
        <w:t>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5CFC001A" w:rsidR="00694D7E" w:rsidRPr="00AE59BC" w:rsidRDefault="00694D7E" w:rsidP="00AE59BC">
      <w:pPr>
        <w:widowControl w:val="0"/>
        <w:autoSpaceDE w:val="0"/>
        <w:autoSpaceDN w:val="0"/>
        <w:adjustRightInd w:val="0"/>
        <w:spacing w:line="276" w:lineRule="auto"/>
        <w:jc w:val="both"/>
        <w:rPr>
          <w:rFonts w:ascii="Arial" w:hAnsi="Arial" w:cs="Arial"/>
          <w:sz w:val="22"/>
          <w:szCs w:val="22"/>
        </w:rPr>
      </w:pPr>
    </w:p>
    <w:p w14:paraId="6FBDBCAC" w14:textId="77777777" w:rsidR="00AE59BC" w:rsidRDefault="00AE59BC" w:rsidP="00C9213F">
      <w:pPr>
        <w:pStyle w:val="Odstavecseseznamem"/>
        <w:spacing w:line="276" w:lineRule="auto"/>
        <w:ind w:left="360"/>
        <w:rPr>
          <w:rFonts w:ascii="Arial" w:hAnsi="Arial" w:cs="Arial"/>
          <w:b/>
          <w:bCs/>
          <w:sz w:val="22"/>
          <w:szCs w:val="22"/>
        </w:rPr>
      </w:pPr>
    </w:p>
    <w:p w14:paraId="5B309808" w14:textId="3B200D27" w:rsidR="00694D7E" w:rsidRPr="00D74300" w:rsidRDefault="00694D7E" w:rsidP="00C9213F">
      <w:pPr>
        <w:spacing w:after="60" w:line="276" w:lineRule="auto"/>
        <w:jc w:val="center"/>
        <w:rPr>
          <w:rFonts w:ascii="Arial" w:hAnsi="Arial" w:cs="Arial"/>
          <w:b/>
          <w:bCs/>
          <w:sz w:val="22"/>
          <w:szCs w:val="22"/>
        </w:rPr>
      </w:pPr>
      <w:r w:rsidRPr="00D74300">
        <w:rPr>
          <w:rFonts w:ascii="Arial" w:hAnsi="Arial" w:cs="Arial"/>
          <w:b/>
          <w:bCs/>
          <w:sz w:val="22"/>
          <w:szCs w:val="22"/>
        </w:rPr>
        <w:t xml:space="preserve">Čl. </w:t>
      </w:r>
      <w:r>
        <w:rPr>
          <w:rFonts w:ascii="Arial" w:hAnsi="Arial" w:cs="Arial"/>
          <w:b/>
          <w:bCs/>
          <w:sz w:val="22"/>
          <w:szCs w:val="22"/>
        </w:rPr>
        <w:t>8</w:t>
      </w:r>
    </w:p>
    <w:p w14:paraId="72453F46" w14:textId="77777777" w:rsidR="00694D7E" w:rsidRPr="00D74300" w:rsidRDefault="00694D7E" w:rsidP="00C9213F">
      <w:pPr>
        <w:pStyle w:val="Odstavecseseznamem"/>
        <w:spacing w:after="120" w:line="276" w:lineRule="auto"/>
        <w:ind w:left="0"/>
        <w:contextualSpacing w:val="0"/>
        <w:jc w:val="center"/>
        <w:rPr>
          <w:rFonts w:ascii="Arial" w:hAnsi="Arial" w:cs="Arial"/>
          <w:b/>
          <w:bCs/>
          <w:sz w:val="22"/>
          <w:szCs w:val="22"/>
        </w:rPr>
      </w:pPr>
      <w:r w:rsidRPr="00D74300">
        <w:rPr>
          <w:rFonts w:ascii="Arial" w:hAnsi="Arial" w:cs="Arial"/>
          <w:b/>
          <w:bCs/>
          <w:sz w:val="22"/>
          <w:szCs w:val="22"/>
        </w:rPr>
        <w:t>Závěrečný výrok o ceně</w:t>
      </w:r>
    </w:p>
    <w:p w14:paraId="456557E5" w14:textId="09850F57" w:rsidR="00694D7E" w:rsidRPr="00E47718" w:rsidRDefault="00694D7E" w:rsidP="00C9213F">
      <w:pPr>
        <w:pStyle w:val="Odstavecseseznamem"/>
        <w:numPr>
          <w:ilvl w:val="0"/>
          <w:numId w:val="4"/>
        </w:numPr>
        <w:shd w:val="clear" w:color="auto" w:fill="FFFFFF" w:themeFill="background1"/>
        <w:spacing w:line="276" w:lineRule="auto"/>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w:t>
      </w:r>
      <w:r w:rsidR="00B63546">
        <w:rPr>
          <w:rFonts w:ascii="Arial" w:hAnsi="Arial" w:cs="Arial"/>
          <w:sz w:val="22"/>
          <w:szCs w:val="22"/>
        </w:rPr>
        <w:t> </w:t>
      </w:r>
      <w:r w:rsidRPr="00E47718">
        <w:rPr>
          <w:rFonts w:ascii="Arial" w:hAnsi="Arial" w:cs="Arial"/>
          <w:sz w:val="22"/>
          <w:szCs w:val="22"/>
        </w:rPr>
        <w:t xml:space="preserve">metodika neumožnuje vyslovit jednoznačný závěr, uvede znalec skutečnost snižující přesnost závěru. </w:t>
      </w:r>
    </w:p>
    <w:p w14:paraId="5BE9CC66" w14:textId="5CB24B03" w:rsidR="00694D7E" w:rsidRPr="00E47718" w:rsidRDefault="00694D7E" w:rsidP="00C9213F">
      <w:pPr>
        <w:pStyle w:val="Odstavecseseznamem"/>
        <w:numPr>
          <w:ilvl w:val="0"/>
          <w:numId w:val="4"/>
        </w:numPr>
        <w:shd w:val="clear" w:color="auto" w:fill="FFFFFF" w:themeFill="background1"/>
        <w:spacing w:line="276" w:lineRule="auto"/>
        <w:jc w:val="both"/>
        <w:rPr>
          <w:rFonts w:ascii="Arial" w:hAnsi="Arial" w:cs="Arial"/>
          <w:sz w:val="22"/>
          <w:szCs w:val="22"/>
        </w:rPr>
      </w:pPr>
      <w:r w:rsidRPr="1D356094">
        <w:rPr>
          <w:rFonts w:ascii="Arial" w:hAnsi="Arial" w:cs="Arial"/>
          <w:sz w:val="22"/>
          <w:szCs w:val="22"/>
        </w:rPr>
        <w:t>V souladu s dnešní znaleckou praxí se cena „určuje“. Závěrečný výrok o ceně musí vyjadřovat, jaká cena (hodnota) byla určena</w:t>
      </w:r>
      <w:r w:rsidR="0A29BF75" w:rsidRPr="1D356094">
        <w:rPr>
          <w:rFonts w:ascii="Arial" w:hAnsi="Arial" w:cs="Arial"/>
          <w:sz w:val="22"/>
          <w:szCs w:val="22"/>
        </w:rPr>
        <w:t>,</w:t>
      </w:r>
      <w:r w:rsidRPr="1D356094">
        <w:rPr>
          <w:rFonts w:ascii="Arial" w:hAnsi="Arial" w:cs="Arial"/>
          <w:sz w:val="22"/>
          <w:szCs w:val="22"/>
        </w:rPr>
        <w:t xml:space="preserve"> k jakému datu</w:t>
      </w:r>
      <w:r w:rsidR="614B307A" w:rsidRPr="1D356094">
        <w:rPr>
          <w:rFonts w:ascii="Arial" w:hAnsi="Arial" w:cs="Arial"/>
          <w:sz w:val="22"/>
          <w:szCs w:val="22"/>
        </w:rPr>
        <w:t>, účelu,</w:t>
      </w:r>
      <w:r w:rsidRPr="1D356094">
        <w:rPr>
          <w:rFonts w:ascii="Arial" w:hAnsi="Arial" w:cs="Arial"/>
          <w:sz w:val="22"/>
          <w:szCs w:val="22"/>
        </w:rPr>
        <w:t xml:space="preserve"> a jaké je období její platnosti.</w:t>
      </w:r>
    </w:p>
    <w:p w14:paraId="33534796" w14:textId="77777777" w:rsidR="00694D7E" w:rsidRPr="00E47718" w:rsidRDefault="00694D7E" w:rsidP="00C9213F">
      <w:pPr>
        <w:pStyle w:val="Odstavecseseznamem"/>
        <w:numPr>
          <w:ilvl w:val="0"/>
          <w:numId w:val="4"/>
        </w:numPr>
        <w:shd w:val="clear" w:color="auto" w:fill="FFFFFF" w:themeFill="background1"/>
        <w:spacing w:line="276" w:lineRule="auto"/>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C9213F">
      <w:pPr>
        <w:pStyle w:val="Odstavecseseznamem"/>
        <w:numPr>
          <w:ilvl w:val="0"/>
          <w:numId w:val="4"/>
        </w:numPr>
        <w:shd w:val="clear" w:color="auto" w:fill="FFFFFF" w:themeFill="background1"/>
        <w:spacing w:line="276" w:lineRule="auto"/>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77777777" w:rsidR="00694D7E" w:rsidRPr="00E47718" w:rsidRDefault="00694D7E" w:rsidP="00C9213F">
      <w:pPr>
        <w:pStyle w:val="Odstavecseseznamem"/>
        <w:numPr>
          <w:ilvl w:val="0"/>
          <w:numId w:val="4"/>
        </w:numPr>
        <w:spacing w:line="276" w:lineRule="auto"/>
        <w:jc w:val="both"/>
        <w:rPr>
          <w:rFonts w:ascii="Arial" w:hAnsi="Arial" w:cs="Arial"/>
          <w:sz w:val="22"/>
          <w:szCs w:val="22"/>
        </w:rPr>
      </w:pPr>
      <w:r w:rsidRPr="00E47718">
        <w:rPr>
          <w:rFonts w:ascii="Arial" w:hAnsi="Arial" w:cs="Arial"/>
          <w:sz w:val="22"/>
          <w:szCs w:val="22"/>
        </w:rPr>
        <w:t xml:space="preserve">Výrok o ceně zjištěné a obvyklé může pozbýt platnosti, pokud se změní charakter a využití oceňovaného objektu v období po datu zhotovení, místního šetření (územní rozhodnutí, </w:t>
      </w:r>
      <w:r w:rsidRPr="00E47718">
        <w:rPr>
          <w:rFonts w:ascii="Arial" w:hAnsi="Arial" w:cs="Arial"/>
          <w:sz w:val="22"/>
          <w:szCs w:val="22"/>
        </w:rPr>
        <w:lastRenderedPageBreak/>
        <w:t>kontaminace oceňovaného pozemku, požár oceňované budovy) a to až do období uskutečnění převodu.</w:t>
      </w:r>
    </w:p>
    <w:p w14:paraId="7143B597" w14:textId="77777777" w:rsidR="00694D7E" w:rsidRPr="00E47718" w:rsidRDefault="00694D7E" w:rsidP="00C9213F">
      <w:pPr>
        <w:pStyle w:val="Odstavecseseznamem"/>
        <w:numPr>
          <w:ilvl w:val="0"/>
          <w:numId w:val="4"/>
        </w:numPr>
        <w:shd w:val="clear" w:color="auto" w:fill="FFFFFF" w:themeFill="background1"/>
        <w:spacing w:line="276" w:lineRule="auto"/>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C9213F">
      <w:pPr>
        <w:pStyle w:val="Odstavecseseznamem"/>
        <w:numPr>
          <w:ilvl w:val="1"/>
          <w:numId w:val="4"/>
        </w:numPr>
        <w:spacing w:line="276" w:lineRule="auto"/>
        <w:jc w:val="both"/>
        <w:rPr>
          <w:rFonts w:ascii="Arial" w:hAnsi="Arial" w:cs="Arial"/>
          <w:sz w:val="22"/>
          <w:szCs w:val="22"/>
        </w:rPr>
      </w:pPr>
      <w:r w:rsidRPr="00204239">
        <w:rPr>
          <w:rFonts w:ascii="Arial" w:hAnsi="Arial" w:cs="Arial"/>
          <w:sz w:val="22"/>
          <w:szCs w:val="22"/>
        </w:rPr>
        <w:t>Cena zjištěná je bez DPH.</w:t>
      </w:r>
    </w:p>
    <w:p w14:paraId="3699AC3B" w14:textId="77777777" w:rsidR="00694D7E" w:rsidRPr="00204239" w:rsidRDefault="00694D7E" w:rsidP="00C9213F">
      <w:pPr>
        <w:pStyle w:val="Odstavecseseznamem"/>
        <w:numPr>
          <w:ilvl w:val="1"/>
          <w:numId w:val="4"/>
        </w:numPr>
        <w:spacing w:line="276" w:lineRule="auto"/>
        <w:jc w:val="both"/>
        <w:rPr>
          <w:rFonts w:ascii="Arial" w:hAnsi="Arial" w:cs="Arial"/>
          <w:sz w:val="22"/>
          <w:szCs w:val="22"/>
        </w:rPr>
      </w:pPr>
      <w:r w:rsidRPr="00204239">
        <w:rPr>
          <w:rFonts w:ascii="Arial" w:hAnsi="Arial" w:cs="Arial"/>
          <w:sz w:val="22"/>
          <w:szCs w:val="22"/>
        </w:rPr>
        <w:t>Zadavatel požaduje, aby výsledná obvyklá cena a tržní hodnota oceňovaného majetku byla určena bez DPH stejně jako u ceny zjištěné. To je logicky nutné pro korektní závazné odůvodnění rozdílů mezi obvyklou cenou, případně tržní hodnotou a cenou zjištěnou.</w:t>
      </w:r>
    </w:p>
    <w:p w14:paraId="40712E66" w14:textId="50AA43C9" w:rsidR="00694D7E" w:rsidRPr="00E47718" w:rsidRDefault="00694D7E" w:rsidP="00C9213F">
      <w:pPr>
        <w:spacing w:line="276" w:lineRule="auto"/>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9.2.2018.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C9213F">
      <w:pPr>
        <w:spacing w:line="276" w:lineRule="auto"/>
        <w:jc w:val="both"/>
        <w:rPr>
          <w:rFonts w:ascii="Arial" w:hAnsi="Arial" w:cs="Arial"/>
          <w:sz w:val="22"/>
          <w:szCs w:val="22"/>
        </w:rPr>
      </w:pPr>
    </w:p>
    <w:p w14:paraId="1877FB33" w14:textId="77777777" w:rsidR="00694D7E" w:rsidRDefault="00694D7E" w:rsidP="00C9213F">
      <w:pPr>
        <w:pStyle w:val="Odstavecseseznamem"/>
        <w:spacing w:line="276" w:lineRule="auto"/>
        <w:ind w:left="360"/>
        <w:jc w:val="center"/>
        <w:rPr>
          <w:rFonts w:ascii="Arial" w:hAnsi="Arial" w:cs="Arial"/>
          <w:b/>
          <w:bCs/>
          <w:sz w:val="22"/>
          <w:szCs w:val="22"/>
        </w:rPr>
      </w:pPr>
    </w:p>
    <w:p w14:paraId="4DEC8102"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7777777" w:rsidR="00694D7E" w:rsidRPr="00863702" w:rsidRDefault="00694D7E" w:rsidP="00C9213F">
      <w:pPr>
        <w:spacing w:line="276" w:lineRule="auto"/>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F3E9665" w14:textId="57A56875" w:rsidR="00694D7E" w:rsidRDefault="00694D7E" w:rsidP="00C9213F">
      <w:pPr>
        <w:pStyle w:val="Odstavecseseznamem"/>
        <w:spacing w:line="276" w:lineRule="auto"/>
        <w:ind w:left="360"/>
        <w:jc w:val="center"/>
        <w:rPr>
          <w:rFonts w:ascii="Arial" w:hAnsi="Arial" w:cs="Arial"/>
          <w:b/>
          <w:bCs/>
          <w:sz w:val="22"/>
          <w:szCs w:val="22"/>
        </w:rPr>
      </w:pPr>
    </w:p>
    <w:p w14:paraId="7FA541CB" w14:textId="77777777" w:rsidR="00AE59BC" w:rsidRDefault="00AE59BC" w:rsidP="00C9213F">
      <w:pPr>
        <w:pStyle w:val="Odstavecseseznamem"/>
        <w:spacing w:line="276" w:lineRule="auto"/>
        <w:ind w:left="360"/>
        <w:jc w:val="center"/>
        <w:rPr>
          <w:rFonts w:ascii="Arial" w:hAnsi="Arial" w:cs="Arial"/>
          <w:b/>
          <w:bCs/>
          <w:sz w:val="22"/>
          <w:szCs w:val="22"/>
        </w:rPr>
      </w:pPr>
    </w:p>
    <w:p w14:paraId="4F1C9FFE"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Vady znaleckého posudku</w:t>
      </w:r>
    </w:p>
    <w:p w14:paraId="6EA8DADB" w14:textId="63F5979B" w:rsidR="00694D7E" w:rsidRPr="005931A8" w:rsidRDefault="00694D7E" w:rsidP="00C9213F">
      <w:pPr>
        <w:pStyle w:val="Zkladntextodsazen31"/>
        <w:spacing w:line="276" w:lineRule="auto"/>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w:t>
      </w:r>
      <w:r w:rsidR="00B63546">
        <w:rPr>
          <w:rFonts w:ascii="Arial" w:hAnsi="Arial" w:cs="Arial"/>
          <w:sz w:val="22"/>
          <w:szCs w:val="22"/>
        </w:rPr>
        <w:t> </w:t>
      </w:r>
      <w:r w:rsidRPr="00EC37E0">
        <w:rPr>
          <w:rFonts w:ascii="Arial" w:hAnsi="Arial" w:cs="Arial"/>
          <w:sz w:val="22"/>
          <w:szCs w:val="22"/>
        </w:rPr>
        <w:t>právními předpisy, rámcovou dohodou (smlouvou), objednávku a těmito standardy. Způsob řešení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01D9FB2A" w:rsidR="00694D7E" w:rsidRDefault="00694D7E" w:rsidP="00C9213F">
      <w:pPr>
        <w:pStyle w:val="Odstavecseseznamem"/>
        <w:spacing w:line="276" w:lineRule="auto"/>
        <w:ind w:left="0"/>
        <w:jc w:val="both"/>
        <w:rPr>
          <w:rFonts w:ascii="Arial" w:hAnsi="Arial" w:cs="Arial"/>
          <w:sz w:val="22"/>
          <w:szCs w:val="22"/>
        </w:rPr>
      </w:pPr>
    </w:p>
    <w:p w14:paraId="22853BD2" w14:textId="77777777" w:rsidR="00AE59BC" w:rsidRPr="00EC37E0" w:rsidRDefault="00AE59BC" w:rsidP="00C9213F">
      <w:pPr>
        <w:pStyle w:val="Odstavecseseznamem"/>
        <w:spacing w:line="276" w:lineRule="auto"/>
        <w:ind w:left="0"/>
        <w:jc w:val="both"/>
        <w:rPr>
          <w:rFonts w:ascii="Arial" w:hAnsi="Arial" w:cs="Arial"/>
          <w:sz w:val="22"/>
          <w:szCs w:val="22"/>
        </w:rPr>
      </w:pPr>
    </w:p>
    <w:p w14:paraId="76520480" w14:textId="77777777" w:rsidR="00694D7E" w:rsidRPr="00254648" w:rsidRDefault="00694D7E" w:rsidP="00C9213F">
      <w:pPr>
        <w:spacing w:after="60" w:line="276" w:lineRule="auto"/>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C9213F">
      <w:pPr>
        <w:pStyle w:val="Odstavecseseznamem"/>
        <w:spacing w:after="120" w:line="276" w:lineRule="auto"/>
        <w:ind w:left="0"/>
        <w:contextualSpacing w:val="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48FB44E3" w:rsidR="00694D7E" w:rsidRPr="005931A8" w:rsidRDefault="00694D7E" w:rsidP="00C9213F">
      <w:pPr>
        <w:pStyle w:val="Zkladntextodsazen31"/>
        <w:spacing w:line="276" w:lineRule="auto"/>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potvrdí, nebo ji (pokud</w:t>
      </w:r>
      <w:r w:rsidR="00B63546">
        <w:rPr>
          <w:rFonts w:ascii="Arial" w:hAnsi="Arial" w:cs="Arial"/>
          <w:bCs/>
          <w:color w:val="000000" w:themeColor="text1"/>
          <w:sz w:val="22"/>
          <w:szCs w:val="22"/>
        </w:rPr>
        <w:t> </w:t>
      </w:r>
      <w:r w:rsidRPr="005931A8">
        <w:rPr>
          <w:rFonts w:ascii="Arial" w:hAnsi="Arial" w:cs="Arial"/>
          <w:bCs/>
          <w:color w:val="000000" w:themeColor="text1"/>
          <w:sz w:val="22"/>
          <w:szCs w:val="22"/>
        </w:rPr>
        <w:t xml:space="preserve">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6C54BEA8" w:rsidR="00694D7E" w:rsidRDefault="00694D7E" w:rsidP="00C9213F">
      <w:pPr>
        <w:spacing w:line="276" w:lineRule="auto"/>
        <w:rPr>
          <w:rFonts w:ascii="Arial" w:hAnsi="Arial" w:cs="Arial"/>
          <w:b/>
          <w:bCs/>
          <w:sz w:val="22"/>
          <w:szCs w:val="22"/>
        </w:rPr>
      </w:pPr>
    </w:p>
    <w:p w14:paraId="0A231BEF" w14:textId="77777777" w:rsidR="00AE59BC" w:rsidRPr="00FE5246" w:rsidRDefault="00AE59BC" w:rsidP="00C9213F">
      <w:pPr>
        <w:spacing w:line="276" w:lineRule="auto"/>
        <w:rPr>
          <w:rFonts w:ascii="Arial" w:hAnsi="Arial" w:cs="Arial"/>
          <w:b/>
          <w:bCs/>
          <w:sz w:val="22"/>
          <w:szCs w:val="22"/>
        </w:rPr>
      </w:pPr>
    </w:p>
    <w:p w14:paraId="13AD6F7F" w14:textId="77777777" w:rsidR="00694D7E" w:rsidRDefault="00694D7E" w:rsidP="00C9213F">
      <w:pPr>
        <w:spacing w:after="60" w:line="276" w:lineRule="auto"/>
        <w:jc w:val="center"/>
        <w:rPr>
          <w:rFonts w:ascii="Arial" w:hAnsi="Arial" w:cs="Arial"/>
          <w:b/>
          <w:bCs/>
          <w:sz w:val="22"/>
          <w:szCs w:val="22"/>
        </w:rPr>
      </w:pPr>
      <w:r w:rsidRPr="00BF0874">
        <w:rPr>
          <w:rFonts w:ascii="Arial" w:hAnsi="Arial" w:cs="Arial"/>
          <w:b/>
          <w:bCs/>
          <w:sz w:val="22"/>
          <w:szCs w:val="22"/>
        </w:rPr>
        <w:lastRenderedPageBreak/>
        <w:t>Čl.</w:t>
      </w:r>
      <w:r>
        <w:rPr>
          <w:rFonts w:ascii="Arial" w:hAnsi="Arial" w:cs="Arial"/>
          <w:b/>
          <w:bCs/>
          <w:sz w:val="22"/>
          <w:szCs w:val="22"/>
        </w:rPr>
        <w:t xml:space="preserve"> 12</w:t>
      </w:r>
    </w:p>
    <w:p w14:paraId="7F9B0851" w14:textId="77777777" w:rsidR="00694D7E" w:rsidRDefault="00694D7E" w:rsidP="00C9213F">
      <w:pPr>
        <w:pStyle w:val="Odstavecseseznamem"/>
        <w:spacing w:after="120" w:line="276" w:lineRule="auto"/>
        <w:ind w:left="0"/>
        <w:contextualSpacing w:val="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C9213F">
      <w:pPr>
        <w:pStyle w:val="Odstavecseseznamem"/>
        <w:shd w:val="clear" w:color="auto" w:fill="FFFFFF" w:themeFill="background1"/>
        <w:spacing w:line="276" w:lineRule="auto"/>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FF35EAF" w:rsidR="00FE5246" w:rsidRDefault="00FE5246" w:rsidP="00C9213F">
      <w:pPr>
        <w:pStyle w:val="Odstavecseseznamem"/>
        <w:shd w:val="clear" w:color="auto" w:fill="FFFFFF" w:themeFill="background1"/>
        <w:spacing w:line="276" w:lineRule="auto"/>
        <w:ind w:left="0"/>
        <w:jc w:val="both"/>
        <w:rPr>
          <w:rFonts w:ascii="Arial" w:hAnsi="Arial" w:cs="Arial"/>
          <w:sz w:val="22"/>
          <w:szCs w:val="22"/>
        </w:rPr>
      </w:pPr>
    </w:p>
    <w:p w14:paraId="36846EFD" w14:textId="77777777" w:rsidR="00AE59BC" w:rsidRPr="00CF2345" w:rsidRDefault="00AE59BC" w:rsidP="00C9213F">
      <w:pPr>
        <w:pStyle w:val="Odstavecseseznamem"/>
        <w:shd w:val="clear" w:color="auto" w:fill="FFFFFF" w:themeFill="background1"/>
        <w:spacing w:line="276" w:lineRule="auto"/>
        <w:ind w:left="0"/>
        <w:jc w:val="both"/>
        <w:rPr>
          <w:rFonts w:ascii="Arial" w:hAnsi="Arial" w:cs="Arial"/>
          <w:sz w:val="22"/>
          <w:szCs w:val="22"/>
        </w:rPr>
      </w:pPr>
    </w:p>
    <w:p w14:paraId="4965307A" w14:textId="77777777" w:rsidR="00694D7E" w:rsidRPr="00254648" w:rsidRDefault="00694D7E" w:rsidP="00C9213F">
      <w:pPr>
        <w:spacing w:after="60" w:line="276" w:lineRule="auto"/>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A019B73" w14:textId="77777777" w:rsidR="00694D7E" w:rsidRPr="00254648" w:rsidRDefault="00694D7E" w:rsidP="00C9213F">
      <w:pPr>
        <w:pStyle w:val="Odstavecseseznamem"/>
        <w:spacing w:after="120" w:line="276" w:lineRule="auto"/>
        <w:ind w:left="0"/>
        <w:contextualSpacing w:val="0"/>
        <w:jc w:val="center"/>
        <w:rPr>
          <w:rFonts w:ascii="Arial" w:hAnsi="Arial" w:cs="Arial"/>
          <w:b/>
          <w:sz w:val="22"/>
          <w:szCs w:val="22"/>
        </w:rPr>
      </w:pPr>
      <w:r w:rsidRPr="00254648">
        <w:rPr>
          <w:rFonts w:ascii="Arial" w:hAnsi="Arial" w:cs="Arial"/>
          <w:b/>
          <w:sz w:val="22"/>
          <w:szCs w:val="22"/>
        </w:rPr>
        <w:t>Jiné ustanovení</w:t>
      </w:r>
    </w:p>
    <w:p w14:paraId="3AB57088" w14:textId="77777777" w:rsidR="00694D7E" w:rsidRPr="00254648" w:rsidRDefault="00694D7E" w:rsidP="00C9213F">
      <w:pPr>
        <w:spacing w:line="276" w:lineRule="auto"/>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10ABFF6F" w:rsidR="00694D7E" w:rsidRDefault="00694D7E" w:rsidP="00C9213F">
      <w:pPr>
        <w:spacing w:line="276" w:lineRule="auto"/>
        <w:jc w:val="center"/>
        <w:rPr>
          <w:rFonts w:ascii="Arial" w:hAnsi="Arial" w:cs="Arial"/>
          <w:color w:val="4F81BD" w:themeColor="accent1"/>
          <w:sz w:val="22"/>
          <w:szCs w:val="22"/>
        </w:rPr>
      </w:pPr>
    </w:p>
    <w:p w14:paraId="28CE62AB" w14:textId="77777777" w:rsidR="00AE59BC" w:rsidRDefault="00AE59BC" w:rsidP="00C9213F">
      <w:pPr>
        <w:spacing w:line="276" w:lineRule="auto"/>
        <w:jc w:val="center"/>
        <w:rPr>
          <w:rFonts w:ascii="Arial" w:hAnsi="Arial" w:cs="Arial"/>
          <w:color w:val="4F81BD" w:themeColor="accent1"/>
          <w:sz w:val="22"/>
          <w:szCs w:val="22"/>
        </w:rPr>
      </w:pPr>
    </w:p>
    <w:p w14:paraId="7F26F78A" w14:textId="77777777" w:rsidR="00694D7E" w:rsidRDefault="00694D7E" w:rsidP="00C9213F">
      <w:pPr>
        <w:spacing w:after="60" w:line="276" w:lineRule="auto"/>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5</w:t>
      </w:r>
    </w:p>
    <w:p w14:paraId="14F372EE" w14:textId="77777777" w:rsidR="00694D7E" w:rsidRDefault="00694D7E" w:rsidP="00C9213F">
      <w:pPr>
        <w:pStyle w:val="Odstavecseseznamem"/>
        <w:spacing w:after="120" w:line="276" w:lineRule="auto"/>
        <w:ind w:left="0"/>
        <w:contextualSpacing w:val="0"/>
        <w:jc w:val="center"/>
        <w:rPr>
          <w:rFonts w:ascii="Arial" w:hAnsi="Arial" w:cs="Arial"/>
          <w:b/>
          <w:sz w:val="22"/>
          <w:szCs w:val="22"/>
        </w:rPr>
      </w:pPr>
      <w:r>
        <w:rPr>
          <w:rFonts w:ascii="Arial" w:hAnsi="Arial" w:cs="Arial"/>
          <w:b/>
          <w:sz w:val="22"/>
          <w:szCs w:val="22"/>
        </w:rPr>
        <w:t>Závěrečné ustanovení</w:t>
      </w:r>
    </w:p>
    <w:p w14:paraId="5A8CC96F" w14:textId="77777777" w:rsidR="00694D7E" w:rsidRPr="00552A70" w:rsidRDefault="00694D7E" w:rsidP="00C9213F">
      <w:pPr>
        <w:spacing w:line="276" w:lineRule="auto"/>
        <w:jc w:val="both"/>
        <w:rPr>
          <w:rFonts w:ascii="Arial" w:hAnsi="Arial" w:cs="Arial"/>
          <w:sz w:val="22"/>
          <w:szCs w:val="22"/>
        </w:rPr>
      </w:pPr>
      <w:r w:rsidRPr="00552A70">
        <w:rPr>
          <w:rFonts w:ascii="Arial" w:hAnsi="Arial" w:cs="Arial"/>
          <w:sz w:val="22"/>
          <w:szCs w:val="22"/>
        </w:rPr>
        <w:t xml:space="preserve"> </w:t>
      </w: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C9213F">
      <w:pPr>
        <w:spacing w:line="276" w:lineRule="auto"/>
        <w:jc w:val="center"/>
        <w:rPr>
          <w:rFonts w:ascii="Arial" w:hAnsi="Arial" w:cs="Arial"/>
          <w:b/>
          <w:sz w:val="22"/>
          <w:szCs w:val="22"/>
        </w:rPr>
      </w:pPr>
    </w:p>
    <w:sectPr w:rsidR="00694D7E" w:rsidRPr="00254648" w:rsidSect="00B63546">
      <w:headerReference w:type="even" r:id="rId12"/>
      <w:headerReference w:type="default" r:id="rId13"/>
      <w:footerReference w:type="default" r:id="rId14"/>
      <w:headerReference w:type="first" r:id="rId15"/>
      <w:footerReference w:type="first" r:id="rId16"/>
      <w:pgSz w:w="11906" w:h="16838" w:code="9"/>
      <w:pgMar w:top="2410" w:right="1111" w:bottom="1440" w:left="1135" w:header="794"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96EC7" w14:textId="77777777" w:rsidR="00E15751" w:rsidRDefault="00E15751" w:rsidP="00CF67C0">
      <w:r>
        <w:separator/>
      </w:r>
    </w:p>
  </w:endnote>
  <w:endnote w:type="continuationSeparator" w:id="0">
    <w:p w14:paraId="03B389FA" w14:textId="77777777" w:rsidR="00E15751" w:rsidRDefault="00E1575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Segoe UI"/>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865510"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8"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35CB7" w14:textId="77777777" w:rsidR="00E15751" w:rsidRDefault="00E15751" w:rsidP="00CF67C0">
      <w:r>
        <w:separator/>
      </w:r>
    </w:p>
  </w:footnote>
  <w:footnote w:type="continuationSeparator" w:id="0">
    <w:p w14:paraId="2D356811" w14:textId="77777777" w:rsidR="00E15751" w:rsidRDefault="00E15751" w:rsidP="00CF67C0">
      <w:r>
        <w:continuationSeparator/>
      </w:r>
    </w:p>
  </w:footnote>
  <w:footnote w:id="1">
    <w:p w14:paraId="11A28853" w14:textId="77777777" w:rsidR="00694D7E" w:rsidRDefault="00694D7E" w:rsidP="00694D7E">
      <w:pPr>
        <w:pStyle w:val="Textpoznpodarou"/>
      </w:pPr>
      <w:r>
        <w:rPr>
          <w:rStyle w:val="Znakapoznpodarou"/>
        </w:rPr>
        <w:footnoteRef/>
      </w:r>
      <w:r>
        <w:t xml:space="preserve"> Zákon č.503/2012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38"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39"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865510">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662E" w14:textId="77777777" w:rsidR="0039208C" w:rsidRDefault="0039208C" w:rsidP="00AE59BC">
    <w:pPr>
      <w:rPr>
        <w:rFonts w:ascii="Arial" w:hAnsi="Arial" w:cs="Arial"/>
        <w:bCs/>
        <w:sz w:val="20"/>
        <w:szCs w:val="20"/>
      </w:rPr>
    </w:pPr>
  </w:p>
  <w:p w14:paraId="48071D4B" w14:textId="6D1DC54F" w:rsidR="00F44E03" w:rsidRPr="00865510" w:rsidRDefault="00F44E03" w:rsidP="00AE59BC">
    <w:pPr>
      <w:rPr>
        <w:rFonts w:ascii="Arial" w:hAnsi="Arial" w:cs="Arial"/>
        <w:bCs/>
        <w:sz w:val="18"/>
        <w:szCs w:val="18"/>
      </w:rPr>
    </w:pPr>
    <w:r w:rsidRPr="00865510">
      <w:rPr>
        <w:rFonts w:ascii="Arial" w:hAnsi="Arial" w:cs="Arial"/>
        <w:bCs/>
        <w:sz w:val="18"/>
        <w:szCs w:val="18"/>
      </w:rPr>
      <w:t>Příloha č. 1 Rámcové dohody č…</w:t>
    </w:r>
    <w:r w:rsidR="00AE59BC" w:rsidRPr="00865510">
      <w:rPr>
        <w:rFonts w:ascii="Arial" w:hAnsi="Arial" w:cs="Arial"/>
        <w:bCs/>
        <w:sz w:val="18"/>
        <w:szCs w:val="18"/>
      </w:rPr>
      <w:t xml:space="preserve"> - </w:t>
    </w:r>
    <w:r w:rsidRPr="00865510">
      <w:rPr>
        <w:rFonts w:ascii="Arial" w:hAnsi="Arial" w:cs="Arial"/>
        <w:bCs/>
        <w:sz w:val="18"/>
        <w:szCs w:val="18"/>
      </w:rPr>
      <w:t>Standardy zpracování znaleckých posudků pro Státní pozemkový úřad</w:t>
    </w:r>
    <w:r w:rsidRPr="00865510">
      <w:rPr>
        <w:rStyle w:val="Znakapoznpodarou"/>
        <w:rFonts w:ascii="Arial" w:hAnsi="Arial" w:cs="Arial"/>
        <w:bCs/>
        <w:sz w:val="18"/>
        <w:szCs w:val="18"/>
      </w:rPr>
      <w:footnoteRef/>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3F08B29" w:rsidR="00305441" w:rsidRDefault="00305441" w:rsidP="00431128">
    <w:pPr>
      <w:pStyle w:val="Zhlav"/>
      <w:tabs>
        <w:tab w:val="left" w:pos="7290"/>
      </w:tabs>
    </w:pPr>
    <w:r w:rsidRPr="00705D2B">
      <w:rPr>
        <w:noProof/>
        <w:lang w:eastAsia="cs-CZ"/>
      </w:rPr>
      <mc:AlternateContent>
        <mc:Choice Requires="wps">
          <w:drawing>
            <wp:anchor distT="0" distB="0" distL="114300" distR="114300" simplePos="0" relativeHeight="251658752" behindDoc="0" locked="0" layoutInCell="1" allowOverlap="1" wp14:anchorId="7F391428" wp14:editId="5C9A8536">
              <wp:simplePos x="0" y="0"/>
              <wp:positionH relativeFrom="column">
                <wp:posOffset>727075</wp:posOffset>
              </wp:positionH>
              <wp:positionV relativeFrom="paragraph">
                <wp:posOffset>-85090</wp:posOffset>
              </wp:positionV>
              <wp:extent cx="5229225" cy="66675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66675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91428" id="_x0000_t202" coordsize="21600,21600" o:spt="202" path="m,l,21600r21600,l21600,xe">
              <v:stroke joinstyle="miter"/>
              <v:path gradientshapeok="t" o:connecttype="rect"/>
            </v:shapetype>
            <v:shape id="Text Box 1" o:spid="_x0000_s1027" type="#_x0000_t202" style="position:absolute;margin-left:57.25pt;margin-top:-6.7pt;width:411.75pt;height: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txbxContent>
              </v:textbox>
              <w10:wrap type="square"/>
            </v:shape>
          </w:pict>
        </mc:Fallback>
      </mc:AlternateContent>
    </w:r>
    <w:r w:rsidR="00865510">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3"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7"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6E0218"/>
    <w:multiLevelType w:val="hybridMultilevel"/>
    <w:tmpl w:val="DD6C17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1"/>
  </w:num>
  <w:num w:numId="4">
    <w:abstractNumId w:val="14"/>
  </w:num>
  <w:num w:numId="5">
    <w:abstractNumId w:val="10"/>
  </w:num>
  <w:num w:numId="6">
    <w:abstractNumId w:val="4"/>
  </w:num>
  <w:num w:numId="7">
    <w:abstractNumId w:val="1"/>
  </w:num>
  <w:num w:numId="8">
    <w:abstractNumId w:val="7"/>
  </w:num>
  <w:num w:numId="9">
    <w:abstractNumId w:val="15"/>
  </w:num>
  <w:num w:numId="10">
    <w:abstractNumId w:val="6"/>
  </w:num>
  <w:num w:numId="11">
    <w:abstractNumId w:val="5"/>
  </w:num>
  <w:num w:numId="12">
    <w:abstractNumId w:val="3"/>
  </w:num>
  <w:num w:numId="13">
    <w:abstractNumId w:val="9"/>
  </w:num>
  <w:num w:numId="14">
    <w:abstractNumId w:val="12"/>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45BA"/>
    <w:rsid w:val="00214F7F"/>
    <w:rsid w:val="00215612"/>
    <w:rsid w:val="00217A55"/>
    <w:rsid w:val="00217AF0"/>
    <w:rsid w:val="002205FD"/>
    <w:rsid w:val="00221A82"/>
    <w:rsid w:val="00221E8A"/>
    <w:rsid w:val="002221C6"/>
    <w:rsid w:val="0022331F"/>
    <w:rsid w:val="00224984"/>
    <w:rsid w:val="00225950"/>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163"/>
    <w:rsid w:val="002E04F3"/>
    <w:rsid w:val="002E3C12"/>
    <w:rsid w:val="002E3EA8"/>
    <w:rsid w:val="002E415D"/>
    <w:rsid w:val="002E44AD"/>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208C"/>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1855"/>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0BD6"/>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FDD"/>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42CB8"/>
    <w:rsid w:val="0084442B"/>
    <w:rsid w:val="0084471F"/>
    <w:rsid w:val="008475F7"/>
    <w:rsid w:val="00847BCE"/>
    <w:rsid w:val="00850F9D"/>
    <w:rsid w:val="008514A6"/>
    <w:rsid w:val="008534F8"/>
    <w:rsid w:val="008535BC"/>
    <w:rsid w:val="008544F2"/>
    <w:rsid w:val="008579F4"/>
    <w:rsid w:val="008632DE"/>
    <w:rsid w:val="00864A3E"/>
    <w:rsid w:val="00865510"/>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59BC"/>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0A3D"/>
    <w:rsid w:val="00B61EFA"/>
    <w:rsid w:val="00B623E5"/>
    <w:rsid w:val="00B63075"/>
    <w:rsid w:val="00B63546"/>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35E"/>
    <w:rsid w:val="00BC09D0"/>
    <w:rsid w:val="00BC2EBC"/>
    <w:rsid w:val="00BC3D29"/>
    <w:rsid w:val="00BC3F98"/>
    <w:rsid w:val="00BC4B4E"/>
    <w:rsid w:val="00BC5397"/>
    <w:rsid w:val="00BC6112"/>
    <w:rsid w:val="00BC652D"/>
    <w:rsid w:val="00BC68E9"/>
    <w:rsid w:val="00BC771B"/>
    <w:rsid w:val="00BD1D4A"/>
    <w:rsid w:val="00BD2335"/>
    <w:rsid w:val="00BD4DD8"/>
    <w:rsid w:val="00BD5C79"/>
    <w:rsid w:val="00BD7F1C"/>
    <w:rsid w:val="00BE011B"/>
    <w:rsid w:val="00BE1775"/>
    <w:rsid w:val="00BE2365"/>
    <w:rsid w:val="00BE3DC5"/>
    <w:rsid w:val="00BE4BBB"/>
    <w:rsid w:val="00BE50D2"/>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10D7E"/>
    <w:rsid w:val="00C1185B"/>
    <w:rsid w:val="00C11AC6"/>
    <w:rsid w:val="00C13C76"/>
    <w:rsid w:val="00C14E95"/>
    <w:rsid w:val="00C15372"/>
    <w:rsid w:val="00C16089"/>
    <w:rsid w:val="00C16137"/>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213F"/>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5751"/>
    <w:rsid w:val="00E177D8"/>
    <w:rsid w:val="00E21244"/>
    <w:rsid w:val="00E2239D"/>
    <w:rsid w:val="00E23CCB"/>
    <w:rsid w:val="00E27665"/>
    <w:rsid w:val="00E27D54"/>
    <w:rsid w:val="00E27E50"/>
    <w:rsid w:val="00E305FA"/>
    <w:rsid w:val="00E32828"/>
    <w:rsid w:val="00E33A64"/>
    <w:rsid w:val="00E33CC7"/>
    <w:rsid w:val="00E34EA1"/>
    <w:rsid w:val="00E36086"/>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44EC"/>
    <w:rsid w:val="00EE58F0"/>
    <w:rsid w:val="00EE5F1E"/>
    <w:rsid w:val="00EE6420"/>
    <w:rsid w:val="00EE6F66"/>
    <w:rsid w:val="00EE7982"/>
    <w:rsid w:val="00EF1BF7"/>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43F7"/>
    <w:rsid w:val="00FD637F"/>
    <w:rsid w:val="00FD63EB"/>
    <w:rsid w:val="00FD68D4"/>
    <w:rsid w:val="00FE06BE"/>
    <w:rsid w:val="00FE2EB1"/>
    <w:rsid w:val="00FE3EBD"/>
    <w:rsid w:val="00FE5246"/>
    <w:rsid w:val="00FE54E3"/>
    <w:rsid w:val="00FE70EF"/>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1D356094"/>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HCUZCRXN6NH5-2055117681-4031</_dlc_DocId>
    <_dlc_DocIdUrl xmlns="a10cb3f4-6df0-432d-a88a-550b10af4063">
      <Url>https://spucr.sharepoint.com/sites/Portal/rd/_layouts/15/DocIdRedir.aspx?ID=HCUZCRXN6NH5-2055117681-4031</Url>
      <Description>HCUZCRXN6NH5-2055117681-4031</Description>
    </_dlc_DocIdUrl>
    <RDKlasifikaceCitlivosti xmlns="a10cb3f4-6df0-432d-a88a-550b10af4063">Interní</RDKlasifikaceCitlivosti>
    <RDCisloIdentifikacni xmlns="a10cb3f4-6df0-432d-a88a-550b10af4063">PP 1/2021</RDCisloIdentifikacni>
    <RDNahrazujePDFLookup xmlns="96d89aea-7c17-4746-a528-e0c0b049a2f4"/>
    <Popis xmlns="96d89aea-7c17-4746-a528-e0c0b049a2f4" xsi:nil="true"/>
    <RDDatumUcinnosti xmlns="a10cb3f4-6df0-432d-a88a-550b10af4063">2021-01-07T23:00:00+00:00</RDDatumUcinnosti>
    <Garant xmlns="0e91f575-6fab-42fd-90b1-cf5076f1288e">
      <UserInfo>
        <DisplayName>Vala Vlastimil Ing. CSc.</DisplayName>
        <AccountId>1191</AccountId>
        <AccountType/>
      </UserInfo>
    </Garant>
    <RDCreatedFromID xmlns="a10cb3f4-6df0-432d-a88a-550b10af4063" xsi:nil="true"/>
    <RDSouvisiPDFLookup xmlns="96d89aea-7c17-4746-a528-e0c0b049a2f4"/>
    <RDTypDokumentu xmlns="a10cb3f4-6df0-432d-a88a-550b10af4063">Pracovní postup</RDTypDokumentu>
    <RDNahrazuje xmlns="a10cb3f4-6df0-432d-a88a-550b10af4063" xsi:nil="true"/>
    <RDSouvisi xmlns="a10cb3f4-6df0-432d-a88a-550b10af4063" xsi:nil="true"/>
    <RDDatumKoncePlatnosti xmlns="a10cb3f4-6df0-432d-a88a-550b10af4063" xsi:nil="true"/>
    <RDOblast xmlns="a10cb3f4-6df0-432d-a88a-550b10af4063">Majetek státu</RDOblast>
    <RDDotceneOsoby xmlns="85f4b5cc-4033-44c7-b405-f5eed34c8154">
      <UserInfo>
        <DisplayName>_Všichni ŘD</DisplayName>
        <AccountId>2484</AccountId>
        <AccountType/>
      </UserInfo>
    </RDDotceneOsoby>
    <RDVerze xmlns="85f4b5cc-4033-44c7-b405-f5eed34c8154">1</RDVerze>
    <RDCisloJednaci xmlns="a10cb3f4-6df0-432d-a88a-550b10af4063">SPU 452715/2020</RDCisloJednaci>
    <RDDatumPlatnosti xmlns="a10cb3f4-6df0-432d-a88a-550b10af4063">2021-01-05T23:00:00+00:00</RDDatumPlatnosti>
    <NazevRD xmlns="85f4b5cc-4033-44c7-b405-f5eed34c8154" xsi:nil="true"/>
    <RDStavPlatnosti xmlns="0e91f575-6fab-42fd-90b1-cf5076f1288e">Platný</RDStavPlatnosti>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2.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3.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4.xml><?xml version="1.0" encoding="utf-8"?>
<ds:datastoreItem xmlns:ds="http://schemas.openxmlformats.org/officeDocument/2006/customXml" ds:itemID="{40DD9697-E7C0-41AF-B087-4CE4DD21AE67}">
  <ds:schemaRefs>
    <ds:schemaRef ds:uri="http://schemas.openxmlformats.org/officeDocument/2006/bibliography"/>
  </ds:schemaRefs>
</ds:datastoreItem>
</file>

<file path=customXml/itemProps5.xml><?xml version="1.0" encoding="utf-8"?>
<ds:datastoreItem xmlns:ds="http://schemas.openxmlformats.org/officeDocument/2006/customXml" ds:itemID="{1FDF7925-468B-4DA2-9B0E-6DF11660B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5754</Words>
  <Characters>33951</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Kvíčalová Zuzana Ing.</cp:lastModifiedBy>
  <cp:revision>12</cp:revision>
  <cp:lastPrinted>2020-12-04T09:04:00Z</cp:lastPrinted>
  <dcterms:created xsi:type="dcterms:W3CDTF">2021-01-11T14:38:00Z</dcterms:created>
  <dcterms:modified xsi:type="dcterms:W3CDTF">2022-06-02T11:18:00Z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ac56c8d5-e664-408f-b56d-5576bbabe973</vt:lpwstr>
  </property>
</Properties>
</file>